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b/>
          <w:sz w:val="52"/>
          <w:szCs w:val="52"/>
        </w:rPr>
      </w:pPr>
      <w:r>
        <w:rPr>
          <w:b/>
          <w:sz w:val="52"/>
          <w:szCs w:val="52"/>
        </w:rPr>
        <w:t>FAQs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Welche Impfstoffe werden verwendet?</w:t>
      </w:r>
    </w:p>
    <w:p>
      <w:r>
        <w:t xml:space="preserve">Die Grippeschutzimpfung erfolgt mit dem Dreifachimpfstoff, die </w:t>
      </w:r>
      <w:proofErr w:type="spellStart"/>
      <w:r>
        <w:t>Coronaschutzimpfung</w:t>
      </w:r>
      <w:proofErr w:type="spellEnd"/>
      <w:r>
        <w:t xml:space="preserve"> erfolgt mit dem </w:t>
      </w:r>
      <w:proofErr w:type="spellStart"/>
      <w:r>
        <w:t>mRNA</w:t>
      </w:r>
      <w:proofErr w:type="spellEnd"/>
      <w:r>
        <w:t xml:space="preserve">-Impfstoff von </w:t>
      </w:r>
      <w:proofErr w:type="spellStart"/>
      <w:r>
        <w:t>Biontech</w:t>
      </w:r>
      <w:proofErr w:type="spellEnd"/>
      <w:r>
        <w:t>.</w:t>
      </w:r>
    </w:p>
    <w:p/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Wie lange darf meine letzte Grippeschutz- bzw. </w:t>
      </w:r>
      <w:proofErr w:type="spellStart"/>
      <w:r>
        <w:rPr>
          <w:b/>
          <w:sz w:val="28"/>
          <w:szCs w:val="28"/>
        </w:rPr>
        <w:t>Coronaschutzimpfung</w:t>
      </w:r>
      <w:proofErr w:type="spellEnd"/>
      <w:r>
        <w:rPr>
          <w:b/>
          <w:sz w:val="28"/>
          <w:szCs w:val="28"/>
        </w:rPr>
        <w:t xml:space="preserve"> oder Infektion her sein?</w:t>
      </w:r>
    </w:p>
    <w:p>
      <w:r>
        <w:t xml:space="preserve">Der Abstand zu Ihrer letzten Grippeschutz- bzw. </w:t>
      </w:r>
      <w:proofErr w:type="spellStart"/>
      <w:r>
        <w:t>Coronaschutzimpfung</w:t>
      </w:r>
      <w:proofErr w:type="spellEnd"/>
      <w:r>
        <w:t xml:space="preserve"> oder Infektion sollte </w:t>
      </w:r>
      <w:r>
        <w:rPr>
          <w:u w:val="single"/>
        </w:rPr>
        <w:t>ca. 1 Jahr</w:t>
      </w:r>
      <w:r>
        <w:t xml:space="preserve"> betragen.</w:t>
      </w:r>
    </w:p>
    <w:p/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Dürfen sich meine Angehörigen auch bei dieser internen Impfaktion anmelden und impfen lassen?</w:t>
      </w:r>
    </w:p>
    <w:p>
      <w:r>
        <w:t>Nein, diese Impfangebote richten sich ausschließlich an Bedienstete des SMWA. Familienangehörige können nicht berücksichtigt werden.</w:t>
      </w:r>
    </w:p>
    <w:p>
      <w:bookmarkStart w:id="0" w:name="_GoBack"/>
      <w:bookmarkEnd w:id="0"/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A4D8B-71BA-471D-913A-63777A1B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SMWA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Findeisen, Manuela (SMWA)</dc:creator>
  <cp:keywords/>
  <dc:description/>
  <cp:lastModifiedBy>Dietzsch, Josephine (SMWA)</cp:lastModifiedBy>
  <cp:revision>4</cp:revision>
  <dcterms:created xsi:type="dcterms:W3CDTF">2024-09-19T08:08:00Z</dcterms:created>
  <dcterms:modified xsi:type="dcterms:W3CDTF">2025-09-17T06:44:00Z</dcterms:modified>
</cp:coreProperties>
</file>