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9869" w14:textId="0264E270" w:rsidR="00461DA8" w:rsidRPr="00E70925" w:rsidRDefault="00461DA8" w:rsidP="0031207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70925">
        <w:rPr>
          <w:rFonts w:ascii="Calibri" w:hAnsi="Calibri" w:cs="Calibri"/>
          <w:b/>
          <w:bCs/>
          <w:sz w:val="22"/>
          <w:szCs w:val="22"/>
        </w:rPr>
        <w:t>Ortsübliche Bekanntmachung gemäß § 10 Abs. 3 BauGB</w:t>
      </w:r>
    </w:p>
    <w:p w14:paraId="51BEBE39" w14:textId="2749A29A" w:rsidR="00461DA8" w:rsidRPr="00E70925" w:rsidRDefault="00461DA8" w:rsidP="0031207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70925">
        <w:rPr>
          <w:rFonts w:ascii="Calibri" w:hAnsi="Calibri" w:cs="Calibri"/>
          <w:b/>
          <w:bCs/>
          <w:sz w:val="22"/>
          <w:szCs w:val="22"/>
        </w:rPr>
        <w:t>Klarstellungs- und Ergänzungssatzung „Schnarrtanne“, Gemarkung Schnarrtanne und Vogelsgrün der Stadt Auerbach/Vogtl.</w:t>
      </w:r>
      <w:r w:rsidR="000E5E04">
        <w:rPr>
          <w:rFonts w:ascii="Calibri" w:hAnsi="Calibri" w:cs="Calibri"/>
          <w:b/>
          <w:bCs/>
          <w:sz w:val="22"/>
          <w:szCs w:val="22"/>
        </w:rPr>
        <w:t xml:space="preserve"> mit Stand 04/2025</w:t>
      </w:r>
    </w:p>
    <w:p w14:paraId="79F5215D" w14:textId="77777777" w:rsidR="00461DA8" w:rsidRPr="00E70925" w:rsidRDefault="00461DA8" w:rsidP="00E70925">
      <w:pPr>
        <w:spacing w:after="0"/>
        <w:rPr>
          <w:rFonts w:ascii="Calibri" w:hAnsi="Calibri" w:cs="Calibri"/>
          <w:sz w:val="22"/>
          <w:szCs w:val="22"/>
        </w:rPr>
      </w:pPr>
    </w:p>
    <w:p w14:paraId="4CD39D09" w14:textId="2B8F745E" w:rsidR="00461DA8" w:rsidRPr="00E70925" w:rsidRDefault="00461DA8" w:rsidP="00E70925">
      <w:pPr>
        <w:spacing w:after="0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Der Stadtrat der Stadt Auerbach/Vogtl. hat in seiner Sitzung vom 23.06.2025</w:t>
      </w:r>
      <w:r w:rsidR="00EF01E8" w:rsidRPr="00E70925">
        <w:rPr>
          <w:rFonts w:ascii="Calibri" w:hAnsi="Calibri" w:cs="Calibri"/>
          <w:sz w:val="22"/>
          <w:szCs w:val="22"/>
        </w:rPr>
        <w:t xml:space="preserve"> mit Beschluss-Nr. BV/0142/25/BPL</w:t>
      </w:r>
      <w:r w:rsidRPr="00E70925">
        <w:rPr>
          <w:rFonts w:ascii="Calibri" w:hAnsi="Calibri" w:cs="Calibri"/>
          <w:sz w:val="22"/>
          <w:szCs w:val="22"/>
        </w:rPr>
        <w:t xml:space="preserve"> gemäß § 34 Abs. 4 Nr. 1 und 3 BauGB, in der Fassung der Bekanntmachung vom 03.11.2017 (BGBl. I S. 3634) durch Artikel 3 des Gesetzes vom 20.12.2023 (BGBl. 2023 I Nr. 394), sowie nach § 89 der Sächsischen Bauordnung (SächsBO), in der Fassung der Bekanntmachung vom 11.05.2016 (SächsGVBl. S. 186), in Verbindung mit § 4 der Gemeindeordnung für den Freistaat Sachsen (SächsGemO), in der Fassung der Bekanntmachnung vom 09.03.2018 (SächsGVBl. S. 62), zuletzt geändert durch den Artikel 2 des Gesetzes vom 29.05.2024 (SächsGVBl. S. 500), die Klarstellungs- und Ergänzungssatzung</w:t>
      </w:r>
      <w:r w:rsidR="00EF01E8" w:rsidRPr="00E70925">
        <w:rPr>
          <w:rFonts w:ascii="Calibri" w:hAnsi="Calibri" w:cs="Calibri"/>
          <w:sz w:val="22"/>
          <w:szCs w:val="22"/>
        </w:rPr>
        <w:t xml:space="preserve"> „Schnarrtanne“, Gemarkung Schnarrtanne und Vogelsgrün der Stadt Auerbach/Vogtl.</w:t>
      </w:r>
      <w:r w:rsidR="000E5E04">
        <w:rPr>
          <w:rFonts w:ascii="Calibri" w:hAnsi="Calibri" w:cs="Calibri"/>
          <w:sz w:val="22"/>
          <w:szCs w:val="22"/>
        </w:rPr>
        <w:t xml:space="preserve"> Stand 04/2025</w:t>
      </w:r>
      <w:r w:rsidR="00EF01E8" w:rsidRPr="00E70925">
        <w:rPr>
          <w:rFonts w:ascii="Calibri" w:hAnsi="Calibri" w:cs="Calibri"/>
          <w:sz w:val="22"/>
          <w:szCs w:val="22"/>
        </w:rPr>
        <w:t xml:space="preserve"> zur Festlegung und Ergänzung des im Zusammenhang bebauten Ortsteiles im Ortsteil Schnarrtanne beschlossen.</w:t>
      </w:r>
    </w:p>
    <w:p w14:paraId="27192D8F" w14:textId="77777777" w:rsidR="00E70925" w:rsidRPr="00E70925" w:rsidRDefault="00E70925" w:rsidP="00E70925">
      <w:pPr>
        <w:spacing w:after="0"/>
        <w:rPr>
          <w:rFonts w:ascii="Calibri" w:hAnsi="Calibri" w:cs="Calibri"/>
          <w:sz w:val="22"/>
          <w:szCs w:val="22"/>
        </w:rPr>
      </w:pPr>
    </w:p>
    <w:p w14:paraId="79E0F3CA" w14:textId="4BD9F927" w:rsidR="00D03122" w:rsidRDefault="00EF01E8" w:rsidP="00E70925">
      <w:pPr>
        <w:spacing w:after="0"/>
        <w:rPr>
          <w:rFonts w:ascii="Calibri" w:hAnsi="Calibri" w:cs="Calibri"/>
          <w:sz w:val="22"/>
          <w:szCs w:val="22"/>
        </w:rPr>
      </w:pPr>
      <w:r w:rsidRPr="000E5E04">
        <w:rPr>
          <w:rFonts w:ascii="Calibri" w:hAnsi="Calibri" w:cs="Calibri"/>
          <w:sz w:val="22"/>
          <w:szCs w:val="22"/>
        </w:rPr>
        <w:t>Die Klarstellungs- und Ergänzungssatzung „Schnarrtanne“, Gemarkung Schnarrtanne und Vogelsgrün der Stadt Auerbach/Vogtl.</w:t>
      </w:r>
      <w:r w:rsidR="000E5E04" w:rsidRPr="000E5E04">
        <w:rPr>
          <w:rFonts w:ascii="Calibri" w:hAnsi="Calibri" w:cs="Calibri"/>
          <w:sz w:val="22"/>
          <w:szCs w:val="22"/>
        </w:rPr>
        <w:t xml:space="preserve"> mit Stand 04/2025</w:t>
      </w:r>
      <w:r w:rsidRPr="000E5E04">
        <w:rPr>
          <w:rFonts w:ascii="Calibri" w:hAnsi="Calibri" w:cs="Calibri"/>
          <w:sz w:val="22"/>
          <w:szCs w:val="22"/>
        </w:rPr>
        <w:t xml:space="preserve"> </w:t>
      </w:r>
      <w:r w:rsidR="00D03122" w:rsidRPr="000E5E04">
        <w:rPr>
          <w:rFonts w:ascii="Calibri" w:hAnsi="Calibri" w:cs="Calibri"/>
          <w:sz w:val="22"/>
          <w:szCs w:val="22"/>
        </w:rPr>
        <w:t>bestehend aus</w:t>
      </w:r>
    </w:p>
    <w:p w14:paraId="2D23DAD8" w14:textId="77777777" w:rsidR="00D03122" w:rsidRDefault="00D03122" w:rsidP="00D03122">
      <w:pPr>
        <w:pStyle w:val="Listenabsatz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Teil A – Planzeichnung im Maßstab 1:2.500</w:t>
      </w:r>
    </w:p>
    <w:p w14:paraId="3FB39946" w14:textId="77777777" w:rsidR="00D03122" w:rsidRDefault="00D03122" w:rsidP="00D03122">
      <w:pPr>
        <w:pStyle w:val="Listenabsatz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Teil B – textliche Festsetzungen</w:t>
      </w:r>
    </w:p>
    <w:p w14:paraId="61A0226B" w14:textId="23F31684" w:rsidR="00EF01E8" w:rsidRPr="00D03122" w:rsidRDefault="00EF01E8" w:rsidP="00D03122">
      <w:pPr>
        <w:spacing w:after="0"/>
        <w:rPr>
          <w:rFonts w:ascii="Calibri" w:hAnsi="Calibri" w:cs="Calibri"/>
          <w:sz w:val="22"/>
          <w:szCs w:val="22"/>
        </w:rPr>
      </w:pPr>
      <w:r w:rsidRPr="00D03122">
        <w:rPr>
          <w:rFonts w:ascii="Calibri" w:hAnsi="Calibri" w:cs="Calibri"/>
          <w:sz w:val="22"/>
          <w:szCs w:val="22"/>
        </w:rPr>
        <w:t>tritt mit Bekanntmachung nach § 34 Abs. 6 Satz 2 in Verbindung mit § 10 Abs. 3 BauGB in Kraft.</w:t>
      </w:r>
    </w:p>
    <w:p w14:paraId="65D63D34" w14:textId="77777777" w:rsidR="00E70925" w:rsidRPr="00E70925" w:rsidRDefault="00E70925" w:rsidP="00E70925">
      <w:pPr>
        <w:spacing w:after="0"/>
        <w:rPr>
          <w:rFonts w:ascii="Calibri" w:hAnsi="Calibri" w:cs="Calibri"/>
          <w:sz w:val="22"/>
          <w:szCs w:val="22"/>
        </w:rPr>
      </w:pPr>
    </w:p>
    <w:p w14:paraId="26476F1E" w14:textId="1977C8BF" w:rsidR="00D03122" w:rsidRPr="00E70925" w:rsidRDefault="00EF01E8" w:rsidP="00E70925">
      <w:pPr>
        <w:spacing w:after="0"/>
        <w:rPr>
          <w:rFonts w:ascii="Calibri" w:hAnsi="Calibri" w:cs="Calibri"/>
          <w:sz w:val="22"/>
          <w:szCs w:val="22"/>
        </w:rPr>
      </w:pPr>
      <w:bookmarkStart w:id="0" w:name="_Hlk198807585"/>
      <w:r w:rsidRPr="00E70925">
        <w:rPr>
          <w:rFonts w:ascii="Calibri" w:hAnsi="Calibri" w:cs="Calibri"/>
          <w:sz w:val="22"/>
          <w:szCs w:val="22"/>
        </w:rPr>
        <w:t>Gemäß § 10 Abs. 3 Satz 2 BauGB</w:t>
      </w:r>
      <w:r w:rsidR="00312077" w:rsidRPr="00E70925">
        <w:rPr>
          <w:rFonts w:ascii="Calibri" w:hAnsi="Calibri" w:cs="Calibri"/>
          <w:sz w:val="22"/>
          <w:szCs w:val="22"/>
        </w:rPr>
        <w:t xml:space="preserve"> kann jeder Interessierte die Klarstellungs- und Ergänzungssatzung „Schnarrtanne“, Gemarkung Schnarrtanne und Vogelsgrün der Stadt Auerbach/Vogtl. einschließlich ihrer Begründung während der Dienststunden</w:t>
      </w:r>
      <w:r w:rsidR="005C19E8">
        <w:rPr>
          <w:rFonts w:ascii="Calibri" w:hAnsi="Calibri" w:cs="Calibri"/>
          <w:sz w:val="22"/>
          <w:szCs w:val="22"/>
        </w:rPr>
        <w:t xml:space="preserve"> im Rathaus der Stadt Auerbach/Vogtl., Nicolaistraße 51, 08209 Auerbach/Vogtl., Zimmer 3.4</w:t>
      </w:r>
    </w:p>
    <w:p w14:paraId="3DFE3381" w14:textId="66F6E7BA" w:rsidR="00312077" w:rsidRPr="00E70925" w:rsidRDefault="00312077" w:rsidP="00E70925">
      <w:pPr>
        <w:spacing w:after="0"/>
        <w:ind w:firstLine="708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montags, dienstags, donnerstags, freitags</w:t>
      </w:r>
      <w:r w:rsidRPr="00E70925">
        <w:rPr>
          <w:rFonts w:ascii="Calibri" w:hAnsi="Calibri" w:cs="Calibri"/>
          <w:sz w:val="22"/>
          <w:szCs w:val="22"/>
        </w:rPr>
        <w:tab/>
      </w:r>
      <w:r w:rsid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>09:00 bis 12:00 Uhr</w:t>
      </w:r>
    </w:p>
    <w:p w14:paraId="5ED0A3F8" w14:textId="0259B845" w:rsidR="00312077" w:rsidRPr="00E70925" w:rsidRDefault="00312077" w:rsidP="00E70925">
      <w:pPr>
        <w:spacing w:after="0"/>
        <w:ind w:firstLine="708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dienstags</w:t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  <w:t>13:00 bis 18:00 Uhr</w:t>
      </w:r>
    </w:p>
    <w:p w14:paraId="73348F5D" w14:textId="7429CAE5" w:rsidR="00312077" w:rsidRDefault="00312077" w:rsidP="00E70925">
      <w:pPr>
        <w:spacing w:after="0"/>
        <w:ind w:firstLine="708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donnerstags</w:t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  <w:t>13:00 bis 16:00 Uhr</w:t>
      </w:r>
    </w:p>
    <w:p w14:paraId="69621CEA" w14:textId="18F6C904" w:rsidR="00D03122" w:rsidRPr="00E70925" w:rsidRDefault="00D03122" w:rsidP="00D03122">
      <w:pPr>
        <w:spacing w:after="0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einsehen und über den Inhalt Auskunft verlangen.</w:t>
      </w:r>
    </w:p>
    <w:bookmarkEnd w:id="0"/>
    <w:p w14:paraId="6EC1450A" w14:textId="77777777" w:rsidR="00312077" w:rsidRDefault="00312077" w:rsidP="00E70925">
      <w:pPr>
        <w:spacing w:after="0"/>
        <w:rPr>
          <w:rFonts w:ascii="Calibri" w:hAnsi="Calibri" w:cs="Calibri"/>
          <w:sz w:val="22"/>
          <w:szCs w:val="22"/>
        </w:rPr>
      </w:pPr>
    </w:p>
    <w:p w14:paraId="1602C532" w14:textId="07A85C81" w:rsidR="00D03122" w:rsidRPr="00E4469E" w:rsidRDefault="00D03122" w:rsidP="00E70925">
      <w:pPr>
        <w:spacing w:after="0"/>
        <w:rPr>
          <w:rFonts w:ascii="Calibri" w:hAnsi="Calibri" w:cs="Calibri"/>
          <w:sz w:val="22"/>
          <w:szCs w:val="22"/>
        </w:rPr>
      </w:pPr>
      <w:bookmarkStart w:id="1" w:name="_Hlk198807655"/>
      <w:r w:rsidRPr="00E4469E">
        <w:rPr>
          <w:rFonts w:ascii="Calibri" w:hAnsi="Calibri" w:cs="Calibri"/>
          <w:sz w:val="22"/>
          <w:szCs w:val="22"/>
        </w:rPr>
        <w:t>Gemäß § 10a Abs. 2 BauGB soll die Klarstellungs- und Ergänzungssatzung „Schnarrtanne“, Gemarkung Schnarrtanne und Vogelsgrün der Stadt Auerbach/Vogtl. auch in das Internet eingestellt werden:</w:t>
      </w:r>
    </w:p>
    <w:p w14:paraId="7BAE1776" w14:textId="77777777" w:rsidR="008B3453" w:rsidRPr="00326740" w:rsidRDefault="00377687" w:rsidP="008B3453">
      <w:pPr>
        <w:spacing w:after="0"/>
        <w:rPr>
          <w:rFonts w:ascii="Calibri" w:hAnsi="Calibri" w:cs="Calibri"/>
          <w:sz w:val="22"/>
          <w:szCs w:val="22"/>
        </w:rPr>
      </w:pPr>
      <w:hyperlink r:id="rId5" w:history="1">
        <w:r w:rsidR="008B3453" w:rsidRPr="00326740">
          <w:rPr>
            <w:rStyle w:val="Hyperlink"/>
            <w:rFonts w:ascii="Calibri" w:hAnsi="Calibri" w:cs="Calibri"/>
            <w:sz w:val="22"/>
            <w:szCs w:val="22"/>
          </w:rPr>
          <w:t>www.stadt-auerbach.de</w:t>
        </w:r>
      </w:hyperlink>
      <w:r w:rsidR="008B3453" w:rsidRPr="00326740">
        <w:rPr>
          <w:rFonts w:ascii="Calibri" w:hAnsi="Calibri" w:cs="Calibri"/>
          <w:sz w:val="22"/>
          <w:szCs w:val="22"/>
        </w:rPr>
        <w:t xml:space="preserve"> </w:t>
      </w:r>
      <w:r w:rsidR="008B3453" w:rsidRPr="00326740">
        <w:rPr>
          <w:rFonts w:ascii="Segoe UI Symbol" w:hAnsi="Segoe UI Symbol" w:cs="Segoe UI Symbol"/>
          <w:sz w:val="22"/>
          <w:szCs w:val="22"/>
        </w:rPr>
        <w:t>➔</w:t>
      </w:r>
      <w:r w:rsidR="008B3453" w:rsidRPr="00326740">
        <w:rPr>
          <w:rFonts w:ascii="Calibri" w:hAnsi="Calibri" w:cs="Calibri"/>
          <w:sz w:val="22"/>
          <w:szCs w:val="22"/>
        </w:rPr>
        <w:t xml:space="preserve"> Bau &amp; Wirtschaft </w:t>
      </w:r>
      <w:r w:rsidR="008B3453" w:rsidRPr="00326740">
        <w:rPr>
          <w:rFonts w:ascii="Segoe UI Symbol" w:hAnsi="Segoe UI Symbol" w:cs="Segoe UI Symbol"/>
          <w:sz w:val="22"/>
          <w:szCs w:val="22"/>
        </w:rPr>
        <w:t>➔</w:t>
      </w:r>
      <w:r w:rsidR="008B3453" w:rsidRPr="00326740">
        <w:rPr>
          <w:rFonts w:ascii="Calibri" w:hAnsi="Calibri" w:cs="Calibri"/>
          <w:sz w:val="22"/>
          <w:szCs w:val="22"/>
        </w:rPr>
        <w:t xml:space="preserve"> Bauleitplanung </w:t>
      </w:r>
      <w:r w:rsidR="008B3453" w:rsidRPr="00326740">
        <w:rPr>
          <w:rFonts w:ascii="Segoe UI Symbol" w:hAnsi="Segoe UI Symbol" w:cs="Segoe UI Symbol"/>
          <w:sz w:val="22"/>
          <w:szCs w:val="22"/>
        </w:rPr>
        <w:t>➔</w:t>
      </w:r>
      <w:r w:rsidR="008B3453" w:rsidRPr="00326740">
        <w:rPr>
          <w:rFonts w:ascii="Calibri" w:hAnsi="Calibri" w:cs="Calibri"/>
          <w:sz w:val="22"/>
          <w:szCs w:val="22"/>
        </w:rPr>
        <w:t xml:space="preserve"> Bebauungspläne</w:t>
      </w:r>
    </w:p>
    <w:p w14:paraId="7E4FA564" w14:textId="558B3976" w:rsidR="00D03122" w:rsidRPr="00E4469E" w:rsidRDefault="00D03122" w:rsidP="00E70925">
      <w:pPr>
        <w:spacing w:after="0"/>
        <w:rPr>
          <w:rFonts w:ascii="Calibri" w:hAnsi="Calibri" w:cs="Calibri"/>
          <w:sz w:val="22"/>
          <w:szCs w:val="22"/>
        </w:rPr>
      </w:pPr>
      <w:r w:rsidRPr="00E4469E">
        <w:rPr>
          <w:rFonts w:ascii="Calibri" w:hAnsi="Calibri" w:cs="Calibri"/>
          <w:sz w:val="22"/>
          <w:szCs w:val="22"/>
        </w:rPr>
        <w:t>sowie über ein Zentrales Internetportal des Landes zugänglich gemacht werden:</w:t>
      </w:r>
    </w:p>
    <w:bookmarkEnd w:id="1"/>
    <w:p w14:paraId="1B019552" w14:textId="77777777" w:rsidR="008B3453" w:rsidRDefault="008B3453" w:rsidP="008B3453">
      <w:pPr>
        <w:spacing w:after="0"/>
        <w:rPr>
          <w:rFonts w:ascii="Calibri" w:hAnsi="Calibri" w:cs="Calibri"/>
          <w:sz w:val="22"/>
          <w:szCs w:val="22"/>
        </w:rPr>
      </w:pPr>
      <w:r w:rsidRPr="00326740">
        <w:rPr>
          <w:rFonts w:ascii="Calibri" w:hAnsi="Calibri" w:cs="Calibri"/>
          <w:sz w:val="22"/>
          <w:szCs w:val="22"/>
        </w:rPr>
        <w:fldChar w:fldCharType="begin"/>
      </w:r>
      <w:r w:rsidRPr="00326740">
        <w:rPr>
          <w:rFonts w:ascii="Calibri" w:hAnsi="Calibri" w:cs="Calibri"/>
          <w:sz w:val="22"/>
          <w:szCs w:val="22"/>
        </w:rPr>
        <w:instrText>HYPERLINK "http://www.buergerbeteiligung.sachsen.de/portal/auerbach-vogtland/startseite"</w:instrText>
      </w:r>
      <w:r w:rsidRPr="00326740">
        <w:rPr>
          <w:rFonts w:ascii="Calibri" w:hAnsi="Calibri" w:cs="Calibri"/>
          <w:sz w:val="22"/>
          <w:szCs w:val="22"/>
        </w:rPr>
      </w:r>
      <w:r w:rsidRPr="00326740">
        <w:rPr>
          <w:rFonts w:ascii="Calibri" w:hAnsi="Calibri" w:cs="Calibri"/>
          <w:sz w:val="22"/>
          <w:szCs w:val="22"/>
        </w:rPr>
        <w:fldChar w:fldCharType="separate"/>
      </w:r>
      <w:r w:rsidRPr="00326740">
        <w:rPr>
          <w:rStyle w:val="Hyperlink"/>
          <w:rFonts w:ascii="Calibri" w:hAnsi="Calibri" w:cs="Calibri"/>
          <w:sz w:val="22"/>
          <w:szCs w:val="22"/>
        </w:rPr>
        <w:t>www.buergerbeteiligung.sachsen.de/portal/auerbach-vogtland/startseite</w:t>
      </w:r>
      <w:r w:rsidRPr="00326740">
        <w:rPr>
          <w:rFonts w:ascii="Calibri" w:hAnsi="Calibri" w:cs="Calibri"/>
          <w:sz w:val="22"/>
          <w:szCs w:val="22"/>
        </w:rPr>
        <w:fldChar w:fldCharType="end"/>
      </w:r>
    </w:p>
    <w:p w14:paraId="3B97CE33" w14:textId="77777777" w:rsidR="00E4469E" w:rsidRPr="00E70925" w:rsidRDefault="00E4469E" w:rsidP="00E70925">
      <w:pPr>
        <w:spacing w:after="0"/>
        <w:rPr>
          <w:rFonts w:ascii="Calibri" w:hAnsi="Calibri" w:cs="Calibri"/>
          <w:sz w:val="22"/>
          <w:szCs w:val="22"/>
        </w:rPr>
      </w:pPr>
    </w:p>
    <w:p w14:paraId="76FDA508" w14:textId="77777777" w:rsidR="009F4981" w:rsidRDefault="009F4981" w:rsidP="009F4981">
      <w:pPr>
        <w:spacing w:after="0"/>
        <w:rPr>
          <w:rFonts w:ascii="Calibri" w:hAnsi="Calibri" w:cs="Calibri"/>
          <w:sz w:val="22"/>
          <w:szCs w:val="22"/>
        </w:rPr>
      </w:pPr>
      <w:bookmarkStart w:id="2" w:name="_Hlk198807743"/>
      <w:r w:rsidRPr="00B25B86">
        <w:rPr>
          <w:rFonts w:ascii="Calibri" w:hAnsi="Calibri" w:cs="Calibri"/>
          <w:sz w:val="22"/>
          <w:szCs w:val="22"/>
        </w:rPr>
        <w:t>Gemäß § 215 Abs. 1 Satz 1 BauGB werden</w:t>
      </w:r>
    </w:p>
    <w:p w14:paraId="7BB119FD" w14:textId="77777777" w:rsidR="009F4981" w:rsidRDefault="009F4981" w:rsidP="009F4981">
      <w:pPr>
        <w:spacing w:after="0"/>
        <w:ind w:left="851" w:hanging="143"/>
        <w:rPr>
          <w:rFonts w:ascii="Calibri" w:hAnsi="Calibri" w:cs="Calibri"/>
          <w:sz w:val="22"/>
          <w:szCs w:val="22"/>
        </w:rPr>
      </w:pPr>
      <w:r w:rsidRPr="00B25B86">
        <w:rPr>
          <w:rFonts w:ascii="Calibri" w:hAnsi="Calibri" w:cs="Calibri"/>
          <w:sz w:val="22"/>
          <w:szCs w:val="22"/>
        </w:rPr>
        <w:t>1. eine nach § 214 Abs. 1 Satz 1 Nr. 1-3 BauGB beachtliche Verletzung der dort bezeichneten Verfahrens- und Formvorschriften,</w:t>
      </w:r>
    </w:p>
    <w:p w14:paraId="543F094D" w14:textId="77777777" w:rsidR="009F4981" w:rsidRDefault="009F4981" w:rsidP="009F4981">
      <w:pPr>
        <w:spacing w:after="0"/>
        <w:ind w:left="851" w:hanging="143"/>
        <w:rPr>
          <w:rFonts w:ascii="Calibri" w:hAnsi="Calibri" w:cs="Calibri"/>
          <w:sz w:val="22"/>
          <w:szCs w:val="22"/>
        </w:rPr>
      </w:pPr>
      <w:r w:rsidRPr="00B25B86">
        <w:rPr>
          <w:rFonts w:ascii="Calibri" w:hAnsi="Calibri" w:cs="Calibri"/>
          <w:sz w:val="22"/>
          <w:szCs w:val="22"/>
        </w:rPr>
        <w:t>2. eine unter Berücksichtigung des § 214 Abs. 2 BauGB beachtliche Verletzung der Vorschriften über das Verhältnis der Satzung und des Flächennutzungsplans und</w:t>
      </w:r>
    </w:p>
    <w:p w14:paraId="13F9A0E7" w14:textId="1154BBB2" w:rsidR="009F4981" w:rsidRDefault="009F4981" w:rsidP="009F4981">
      <w:pPr>
        <w:spacing w:after="0"/>
        <w:ind w:firstLine="708"/>
        <w:rPr>
          <w:rFonts w:ascii="Calibri" w:hAnsi="Calibri" w:cs="Calibri"/>
          <w:sz w:val="22"/>
          <w:szCs w:val="22"/>
        </w:rPr>
      </w:pPr>
      <w:r w:rsidRPr="00B25B86">
        <w:rPr>
          <w:rFonts w:ascii="Calibri" w:hAnsi="Calibri" w:cs="Calibri"/>
          <w:sz w:val="22"/>
          <w:szCs w:val="22"/>
        </w:rPr>
        <w:t xml:space="preserve">3. nach § 214 Abs. 3 Satz 2 BauGB beachtliche Mängel des Abwägungsvorgangs unbeachtlich, wenn sie nicht innerhalb eines Jahres seit Bekanntmachung der Satzung schriftlich gegenüber der </w:t>
      </w:r>
      <w:r w:rsidRPr="00B25B86">
        <w:rPr>
          <w:rFonts w:ascii="Calibri" w:hAnsi="Calibri" w:cs="Calibri"/>
          <w:sz w:val="22"/>
          <w:szCs w:val="22"/>
        </w:rPr>
        <w:lastRenderedPageBreak/>
        <w:t>Gemeinde</w:t>
      </w:r>
      <w:r>
        <w:rPr>
          <w:rFonts w:ascii="Calibri" w:hAnsi="Calibri" w:cs="Calibri"/>
          <w:sz w:val="22"/>
          <w:szCs w:val="22"/>
        </w:rPr>
        <w:t xml:space="preserve"> geltend gemacht worden sind.</w:t>
      </w:r>
      <w:r w:rsidRPr="00B25B86">
        <w:rPr>
          <w:rFonts w:ascii="Calibri" w:hAnsi="Calibri" w:cs="Calibri"/>
          <w:sz w:val="22"/>
          <w:szCs w:val="22"/>
        </w:rPr>
        <w:t xml:space="preserve"> Bei der Geltendmachung ist der Sachverhalt, der die Verletzung oder den Mangel begründen soll, dazulegen.</w:t>
      </w:r>
    </w:p>
    <w:p w14:paraId="06F1D261" w14:textId="77777777" w:rsidR="009F4981" w:rsidRDefault="009F4981" w:rsidP="009F4981">
      <w:pPr>
        <w:spacing w:after="0"/>
        <w:rPr>
          <w:rFonts w:ascii="Calibri" w:hAnsi="Calibri" w:cs="Calibri"/>
          <w:sz w:val="22"/>
          <w:szCs w:val="22"/>
        </w:rPr>
      </w:pPr>
    </w:p>
    <w:p w14:paraId="4D8B16C1" w14:textId="0C938FA0" w:rsidR="00312077" w:rsidRPr="00E70925" w:rsidRDefault="00312077" w:rsidP="00E70925">
      <w:pPr>
        <w:spacing w:after="0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Auf die Vorschriften des § 44 Abs. 3 Satz 1 und 2 BauGB über die Fälligkeit etwaiger</w:t>
      </w:r>
      <w:r w:rsidR="00D16A03" w:rsidRPr="00E70925">
        <w:rPr>
          <w:rFonts w:ascii="Calibri" w:hAnsi="Calibri" w:cs="Calibri"/>
          <w:sz w:val="22"/>
          <w:szCs w:val="22"/>
        </w:rPr>
        <w:t xml:space="preserve"> Entschädigungsansprüche im Falle der in den §§ 39 bis 42 BauGB bezeichneten Vermögensnachteile, deren Leistung schriftlich beim Entschädigungspflichtigen zu beantragen ist und des § 44 Abs. 4 BauGB über das Erlöschen von Entschädigungsansprüchen, wenn der Antrag nicht innerhalb der Frist von drei Jahren gestellt ist, wird hingewiesen.</w:t>
      </w:r>
    </w:p>
    <w:p w14:paraId="2934FD68" w14:textId="77777777" w:rsidR="00D03122" w:rsidRPr="00E70925" w:rsidRDefault="00D03122" w:rsidP="00E70925">
      <w:pPr>
        <w:spacing w:after="0"/>
        <w:rPr>
          <w:rFonts w:ascii="Calibri" w:hAnsi="Calibri" w:cs="Calibri"/>
          <w:sz w:val="22"/>
          <w:szCs w:val="22"/>
        </w:rPr>
      </w:pPr>
    </w:p>
    <w:p w14:paraId="04243126" w14:textId="2B9F2B7C" w:rsidR="00D16A03" w:rsidRPr="00E70925" w:rsidRDefault="00D16A03" w:rsidP="00E70925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E70925">
        <w:rPr>
          <w:rFonts w:ascii="Calibri" w:hAnsi="Calibri" w:cs="Calibri"/>
          <w:b/>
          <w:bCs/>
          <w:sz w:val="22"/>
          <w:szCs w:val="22"/>
        </w:rPr>
        <w:t>Hinweis auf § 4 Abs. 4 der Gemeindeordnung für den Freistaat Sachsen (SächsGemO)</w:t>
      </w:r>
    </w:p>
    <w:p w14:paraId="74165821" w14:textId="51301F50" w:rsidR="00D16A03" w:rsidRPr="00E70925" w:rsidRDefault="00D16A03" w:rsidP="00E70925">
      <w:pPr>
        <w:spacing w:after="0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Satzung</w:t>
      </w:r>
      <w:r w:rsidR="00A97AC9">
        <w:rPr>
          <w:rFonts w:ascii="Calibri" w:hAnsi="Calibri" w:cs="Calibri"/>
          <w:sz w:val="22"/>
          <w:szCs w:val="22"/>
        </w:rPr>
        <w:t>en</w:t>
      </w:r>
      <w:r w:rsidRPr="00E70925">
        <w:rPr>
          <w:rFonts w:ascii="Calibri" w:hAnsi="Calibri" w:cs="Calibri"/>
          <w:sz w:val="22"/>
          <w:szCs w:val="22"/>
        </w:rPr>
        <w:t>, die unter Verletzung von Verfahrens- oder Formvorschriften zustande gekommen sind, gelten ein Jahr nach ihrer Bekanntmachung als von Anfang an gültig zustanden gekommen.</w:t>
      </w:r>
    </w:p>
    <w:p w14:paraId="3577C9BB" w14:textId="01416347" w:rsidR="00D16A03" w:rsidRPr="00E70925" w:rsidRDefault="00D16A03" w:rsidP="00E70925">
      <w:pPr>
        <w:spacing w:after="0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Dies gilt nicht, wenn:</w:t>
      </w:r>
    </w:p>
    <w:p w14:paraId="0956B9D4" w14:textId="2DC9732B" w:rsidR="00D16A03" w:rsidRPr="00E70925" w:rsidRDefault="00D16A03" w:rsidP="00E70925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die Ausfertigung der Satzung nicht oder fehlerhaft erfolgt ist,</w:t>
      </w:r>
    </w:p>
    <w:p w14:paraId="5A9933EB" w14:textId="18CEDDFC" w:rsidR="00D16A03" w:rsidRPr="00E70925" w:rsidRDefault="00D16A03" w:rsidP="00E70925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Vorschriften über die Öffentlichkeit der Sitzung, die Genehmigung oder die Bekanntmachung der Satzung verletzt worden sind,</w:t>
      </w:r>
    </w:p>
    <w:p w14:paraId="152223FF" w14:textId="5B696156" w:rsidR="00D16A03" w:rsidRPr="00E70925" w:rsidRDefault="00D16A03" w:rsidP="00E70925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der Bürgermeister dem Beschluss nach § 52 Abs. 2 SächsGemO wegen Gesetzwidrigkeit widersprochen hat,</w:t>
      </w:r>
    </w:p>
    <w:p w14:paraId="3B669489" w14:textId="0CBB0107" w:rsidR="00D16A03" w:rsidRPr="00E70925" w:rsidRDefault="00D16A03" w:rsidP="00E70925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vor Ablauf der in Satz 1 genannten Frist</w:t>
      </w:r>
    </w:p>
    <w:p w14:paraId="1472FA38" w14:textId="70289EC4" w:rsidR="00D16A03" w:rsidRPr="00E70925" w:rsidRDefault="00D16A03" w:rsidP="00E4469E">
      <w:pPr>
        <w:pStyle w:val="Listenabsatz"/>
        <w:numPr>
          <w:ilvl w:val="1"/>
          <w:numId w:val="1"/>
        </w:numPr>
        <w:spacing w:after="0"/>
        <w:ind w:left="1134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die Rechtsaufsichtsbehörde den Beschluss beanstandet oder</w:t>
      </w:r>
    </w:p>
    <w:p w14:paraId="301F8FCF" w14:textId="20A4FE57" w:rsidR="00D16A03" w:rsidRPr="00E70925" w:rsidRDefault="00D16A03" w:rsidP="00E4469E">
      <w:pPr>
        <w:pStyle w:val="Listenabsatz"/>
        <w:numPr>
          <w:ilvl w:val="1"/>
          <w:numId w:val="1"/>
        </w:numPr>
        <w:spacing w:after="0"/>
        <w:ind w:left="1134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die Verletzung der Verfahrens- und Formvorschriften gegenüber der Gemeinde unter Bezeichnung des Sachverhaltes, der die Verletzung begründen soll, schriftlich geltend gemacht worden ist.</w:t>
      </w:r>
    </w:p>
    <w:p w14:paraId="3ACAD44F" w14:textId="6EA5D475" w:rsidR="00D16A03" w:rsidRPr="00E70925" w:rsidRDefault="00D16A03" w:rsidP="00E70925">
      <w:pPr>
        <w:spacing w:after="0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Ist eine Verletzung nach Satz 2 Nr. 3 oder 4 geltend gemacht worden, so kann auch nach Ablauf der in Satz 1 genannten Frist jedermann diese Verletzung geltend machen.</w:t>
      </w:r>
    </w:p>
    <w:p w14:paraId="754C82E9" w14:textId="77777777" w:rsidR="00D16A03" w:rsidRPr="00E70925" w:rsidRDefault="00D16A03" w:rsidP="00E70925">
      <w:pPr>
        <w:spacing w:after="0"/>
        <w:rPr>
          <w:rFonts w:ascii="Calibri" w:hAnsi="Calibri" w:cs="Calibri"/>
          <w:sz w:val="22"/>
          <w:szCs w:val="22"/>
        </w:rPr>
      </w:pPr>
    </w:p>
    <w:p w14:paraId="2BD06568" w14:textId="0B56C5A7" w:rsidR="00D16A03" w:rsidRPr="00E70925" w:rsidRDefault="00D16A03" w:rsidP="00E70925">
      <w:pPr>
        <w:spacing w:after="0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 xml:space="preserve">Auerbach/Vogtl., </w:t>
      </w:r>
      <w:r w:rsidR="00377687">
        <w:rPr>
          <w:rFonts w:ascii="Calibri" w:hAnsi="Calibri" w:cs="Calibri"/>
          <w:sz w:val="22"/>
          <w:szCs w:val="22"/>
        </w:rPr>
        <w:t>09.07.2025</w:t>
      </w:r>
    </w:p>
    <w:p w14:paraId="1EA070F2" w14:textId="77777777" w:rsidR="00E70925" w:rsidRPr="00E70925" w:rsidRDefault="00E70925" w:rsidP="00E70925">
      <w:pPr>
        <w:spacing w:after="0"/>
        <w:rPr>
          <w:rFonts w:ascii="Calibri" w:hAnsi="Calibri" w:cs="Calibri"/>
          <w:sz w:val="22"/>
          <w:szCs w:val="22"/>
        </w:rPr>
      </w:pPr>
    </w:p>
    <w:p w14:paraId="531CEC20" w14:textId="77777777" w:rsidR="00E70925" w:rsidRPr="00E70925" w:rsidRDefault="00E70925" w:rsidP="00E70925">
      <w:pPr>
        <w:spacing w:after="0"/>
        <w:rPr>
          <w:rFonts w:ascii="Calibri" w:hAnsi="Calibri" w:cs="Calibri"/>
          <w:sz w:val="22"/>
          <w:szCs w:val="22"/>
        </w:rPr>
      </w:pPr>
    </w:p>
    <w:p w14:paraId="3D5056EA" w14:textId="77777777" w:rsidR="00E70925" w:rsidRPr="00E70925" w:rsidRDefault="00E70925" w:rsidP="00E70925">
      <w:pPr>
        <w:spacing w:after="0"/>
        <w:rPr>
          <w:rFonts w:ascii="Calibri" w:hAnsi="Calibri" w:cs="Calibri"/>
          <w:sz w:val="22"/>
          <w:szCs w:val="22"/>
        </w:rPr>
      </w:pPr>
    </w:p>
    <w:p w14:paraId="349E0D1E" w14:textId="01B798D4" w:rsidR="00E70925" w:rsidRPr="00E70925" w:rsidRDefault="00E70925" w:rsidP="00A97AC9">
      <w:pPr>
        <w:spacing w:after="0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Scharff</w:t>
      </w:r>
    </w:p>
    <w:p w14:paraId="1F20A10B" w14:textId="03CA44A1" w:rsidR="00E70925" w:rsidRDefault="00E70925" w:rsidP="00A97AC9">
      <w:pPr>
        <w:spacing w:after="0"/>
        <w:rPr>
          <w:rFonts w:ascii="Calibri" w:hAnsi="Calibri" w:cs="Calibri"/>
          <w:sz w:val="22"/>
          <w:szCs w:val="22"/>
        </w:rPr>
      </w:pPr>
      <w:r w:rsidRPr="00E70925">
        <w:rPr>
          <w:rFonts w:ascii="Calibri" w:hAnsi="Calibri" w:cs="Calibri"/>
          <w:sz w:val="22"/>
          <w:szCs w:val="22"/>
        </w:rPr>
        <w:t>Oberbürgermeister</w:t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</w:r>
      <w:r w:rsidRPr="00E70925">
        <w:rPr>
          <w:rFonts w:ascii="Calibri" w:hAnsi="Calibri" w:cs="Calibri"/>
          <w:sz w:val="22"/>
          <w:szCs w:val="22"/>
        </w:rPr>
        <w:tab/>
        <w:t>Dienstsiegel</w:t>
      </w:r>
      <w:bookmarkEnd w:id="2"/>
    </w:p>
    <w:p w14:paraId="0F00A071" w14:textId="77777777" w:rsidR="008B3453" w:rsidRDefault="008B3453" w:rsidP="00A97AC9">
      <w:pPr>
        <w:spacing w:after="0"/>
        <w:rPr>
          <w:rFonts w:ascii="Calibri" w:hAnsi="Calibri" w:cs="Calibri"/>
          <w:sz w:val="22"/>
          <w:szCs w:val="22"/>
        </w:rPr>
      </w:pPr>
    </w:p>
    <w:p w14:paraId="664D1EED" w14:textId="2501E2B2" w:rsidR="008B3453" w:rsidRPr="00E70925" w:rsidRDefault="008B3453" w:rsidP="00A97AC9">
      <w:pPr>
        <w:spacing w:after="0"/>
        <w:rPr>
          <w:rFonts w:ascii="Calibri" w:hAnsi="Calibri" w:cs="Calibri"/>
          <w:sz w:val="22"/>
          <w:szCs w:val="22"/>
        </w:rPr>
      </w:pPr>
      <w:r w:rsidRPr="008B3453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5462878D" wp14:editId="7CD51923">
            <wp:extent cx="5760720" cy="681609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1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453" w:rsidRPr="00E709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C87"/>
    <w:multiLevelType w:val="hybridMultilevel"/>
    <w:tmpl w:val="443C2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F20D1"/>
    <w:multiLevelType w:val="hybridMultilevel"/>
    <w:tmpl w:val="14DA6D06"/>
    <w:lvl w:ilvl="0" w:tplc="BDAE4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64823">
    <w:abstractNumId w:val="0"/>
  </w:num>
  <w:num w:numId="2" w16cid:durableId="139685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A8"/>
    <w:rsid w:val="00004235"/>
    <w:rsid w:val="000D4CA9"/>
    <w:rsid w:val="000E5E04"/>
    <w:rsid w:val="001D1172"/>
    <w:rsid w:val="001D5752"/>
    <w:rsid w:val="00277168"/>
    <w:rsid w:val="00312077"/>
    <w:rsid w:val="00377687"/>
    <w:rsid w:val="0045460B"/>
    <w:rsid w:val="00461DA8"/>
    <w:rsid w:val="005C19E8"/>
    <w:rsid w:val="008B3453"/>
    <w:rsid w:val="009D0B93"/>
    <w:rsid w:val="009F4981"/>
    <w:rsid w:val="00A97AC9"/>
    <w:rsid w:val="00D03122"/>
    <w:rsid w:val="00D16A03"/>
    <w:rsid w:val="00E4469E"/>
    <w:rsid w:val="00E70925"/>
    <w:rsid w:val="00E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B6AD"/>
  <w15:chartTrackingRefBased/>
  <w15:docId w15:val="{A9C9F184-ADA3-4C13-8DF7-8E45A65C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1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1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1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1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1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1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1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1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1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1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1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1DA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1DA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1D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1D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1D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1D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1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1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1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1D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1D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1DA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1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1DA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1DA8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19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19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19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9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9E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B3453"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B34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tadt-auerba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Voigt</dc:creator>
  <cp:keywords/>
  <dc:description/>
  <cp:lastModifiedBy>Christin Voigt</cp:lastModifiedBy>
  <cp:revision>4</cp:revision>
  <dcterms:created xsi:type="dcterms:W3CDTF">2025-05-21T09:29:00Z</dcterms:created>
  <dcterms:modified xsi:type="dcterms:W3CDTF">2025-07-09T10:44:00Z</dcterms:modified>
</cp:coreProperties>
</file>