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37E5" w14:textId="4A5D11CF" w:rsidR="00E91130" w:rsidRPr="00E91130" w:rsidRDefault="00E91130" w:rsidP="00E91130">
      <w:pPr>
        <w:pStyle w:val="berschrift0"/>
        <w:numPr>
          <w:ilvl w:val="0"/>
          <w:numId w:val="0"/>
        </w:numPr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91130">
        <w:rPr>
          <w:rFonts w:ascii="Arial" w:hAnsi="Arial" w:cs="Arial"/>
          <w:sz w:val="18"/>
          <w:szCs w:val="18"/>
        </w:rPr>
        <w:t>Aufstellungsbeschluss 04-10/2024</w:t>
      </w:r>
    </w:p>
    <w:p w14:paraId="6F81103B" w14:textId="4E0A46F3" w:rsidR="00E91130" w:rsidRDefault="00E91130" w:rsidP="00E91130">
      <w:pPr>
        <w:pStyle w:val="berschrift0"/>
        <w:numPr>
          <w:ilvl w:val="0"/>
          <w:numId w:val="0"/>
        </w:numPr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91130">
        <w:rPr>
          <w:rFonts w:ascii="Arial" w:hAnsi="Arial" w:cs="Arial"/>
          <w:sz w:val="18"/>
          <w:szCs w:val="18"/>
        </w:rPr>
        <w:t>Versorgungszentrum An der B6 Markersdorf</w:t>
      </w:r>
    </w:p>
    <w:p w14:paraId="7B50A826" w14:textId="77777777" w:rsidR="004D70A7" w:rsidRPr="00E91130" w:rsidRDefault="004D70A7" w:rsidP="00E91130">
      <w:pPr>
        <w:pStyle w:val="berschrift0"/>
        <w:numPr>
          <w:ilvl w:val="0"/>
          <w:numId w:val="0"/>
        </w:numPr>
        <w:tabs>
          <w:tab w:val="left" w:pos="567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14:paraId="0A8111E0" w14:textId="604FABC5" w:rsidR="00AC576D" w:rsidRDefault="00AC576D" w:rsidP="004D70A7">
      <w:pPr>
        <w:pStyle w:val="Listenabsatz"/>
        <w:spacing w:before="60" w:after="60" w:line="280" w:lineRule="atLeast"/>
        <w:ind w:left="765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Der Gemeinderat der Gemeinde Markersdorf </w:t>
      </w:r>
      <w:r w:rsidR="004D70A7">
        <w:rPr>
          <w:rFonts w:ascii="Arial" w:eastAsia="Times New Roman" w:hAnsi="Arial" w:cs="Arial"/>
          <w:sz w:val="18"/>
          <w:szCs w:val="18"/>
          <w:lang w:eastAsia="de-DE"/>
        </w:rPr>
        <w:t>hat in seiner Sitzung am 22.10.2024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die Aufstellung des </w:t>
      </w:r>
      <w:r w:rsidR="008C2A8D" w:rsidRPr="00E91130">
        <w:rPr>
          <w:rFonts w:ascii="Arial" w:eastAsia="Times New Roman" w:hAnsi="Arial" w:cs="Arial"/>
          <w:sz w:val="18"/>
          <w:szCs w:val="18"/>
          <w:lang w:eastAsia="de-DE"/>
        </w:rPr>
        <w:t>qualifizierten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Bebauungsplans „</w:t>
      </w:r>
      <w:r w:rsidR="00291B86" w:rsidRPr="00E91130">
        <w:rPr>
          <w:rFonts w:ascii="Arial" w:eastAsia="Times New Roman" w:hAnsi="Arial" w:cs="Arial"/>
          <w:sz w:val="18"/>
          <w:szCs w:val="18"/>
          <w:lang w:eastAsia="de-DE"/>
        </w:rPr>
        <w:t>Versorgungszentrum An der B6 Markersdorf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>“</w:t>
      </w:r>
      <w:r w:rsidR="00F03C26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auf der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Gemarkung Markersdorf, Flur 2, Flurstück 22/2</w:t>
      </w:r>
      <w:r w:rsidR="004D70A7">
        <w:rPr>
          <w:rFonts w:ascii="Arial" w:eastAsia="Times New Roman" w:hAnsi="Arial" w:cs="Arial"/>
          <w:sz w:val="18"/>
          <w:szCs w:val="18"/>
          <w:lang w:eastAsia="de-DE"/>
        </w:rPr>
        <w:t xml:space="preserve"> beschlossen</w:t>
      </w:r>
      <w:r w:rsidR="00F03C26" w:rsidRPr="00E91130">
        <w:rPr>
          <w:rFonts w:ascii="Arial" w:eastAsia="Times New Roman" w:hAnsi="Arial" w:cs="Arial"/>
          <w:sz w:val="18"/>
          <w:szCs w:val="18"/>
          <w:lang w:eastAsia="de-DE"/>
        </w:rPr>
        <w:t>.</w:t>
      </w:r>
    </w:p>
    <w:p w14:paraId="64565101" w14:textId="77777777" w:rsidR="004D70A7" w:rsidRDefault="004D70A7" w:rsidP="004D70A7">
      <w:pPr>
        <w:pStyle w:val="Listenabsatz"/>
        <w:spacing w:before="60" w:after="60" w:line="280" w:lineRule="atLeast"/>
        <w:ind w:left="765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5E5BC37B" w14:textId="5E6E706C" w:rsidR="00AC576D" w:rsidRDefault="00AC576D" w:rsidP="004D70A7">
      <w:pPr>
        <w:pStyle w:val="Listenabsatz"/>
        <w:spacing w:before="60" w:after="60" w:line="280" w:lineRule="atLeast"/>
        <w:ind w:left="765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E91130">
        <w:rPr>
          <w:rFonts w:ascii="Arial" w:eastAsia="Times New Roman" w:hAnsi="Arial" w:cs="Arial"/>
          <w:sz w:val="18"/>
          <w:szCs w:val="18"/>
          <w:lang w:eastAsia="de-DE"/>
        </w:rPr>
        <w:t>Planziel ist die Schaffung einer Baufläche im Sinne § 11 BauNVO (Sondergebiet Handel mit max. 1.</w:t>
      </w:r>
      <w:r w:rsidR="00916887" w:rsidRPr="00E91130">
        <w:rPr>
          <w:rFonts w:ascii="Arial" w:eastAsia="Times New Roman" w:hAnsi="Arial" w:cs="Arial"/>
          <w:sz w:val="18"/>
          <w:szCs w:val="18"/>
          <w:lang w:eastAsia="de-DE"/>
        </w:rPr>
        <w:t>6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>00 qm Verkaufsfläche</w:t>
      </w:r>
      <w:r w:rsidR="00916887" w:rsidRPr="00E91130">
        <w:rPr>
          <w:rFonts w:ascii="Arial" w:eastAsia="Times New Roman" w:hAnsi="Arial" w:cs="Arial"/>
          <w:sz w:val="18"/>
          <w:szCs w:val="18"/>
          <w:lang w:eastAsia="de-DE"/>
        </w:rPr>
        <w:t>, wobei eine Aufteilung der Flächen mit ca. 1.200 qm Supermarkt und ca. 400 qm auf Getränkemarkt vorgenommen werden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916887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/ </w:t>
      </w:r>
      <w:r w:rsidR="009A0A0B" w:rsidRPr="00E91130">
        <w:rPr>
          <w:rFonts w:ascii="Arial" w:eastAsia="Times New Roman" w:hAnsi="Arial" w:cs="Arial"/>
          <w:sz w:val="18"/>
          <w:szCs w:val="18"/>
          <w:lang w:eastAsia="de-DE"/>
        </w:rPr>
        <w:t>Gesundheitszentrum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) </w:t>
      </w:r>
      <w:r w:rsidR="009A0A0B" w:rsidRPr="00E91130">
        <w:rPr>
          <w:rFonts w:ascii="Arial" w:eastAsia="Times New Roman" w:hAnsi="Arial" w:cs="Arial"/>
          <w:sz w:val="18"/>
          <w:szCs w:val="18"/>
          <w:lang w:eastAsia="de-DE"/>
        </w:rPr>
        <w:t>für die Ansiedlung von Einzelhandel und Dienstleistern aus dem Bereich Gesundheit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</w:p>
    <w:p w14:paraId="4DDBD000" w14:textId="77777777" w:rsidR="004D70A7" w:rsidRPr="00E91130" w:rsidRDefault="004D70A7" w:rsidP="004D70A7">
      <w:pPr>
        <w:pStyle w:val="Listenabsatz"/>
        <w:spacing w:before="60" w:after="60" w:line="280" w:lineRule="atLeast"/>
        <w:ind w:left="765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736EBAD9" w14:textId="1682D102" w:rsidR="00AC576D" w:rsidRPr="00E91130" w:rsidRDefault="00AC576D" w:rsidP="004D70A7">
      <w:pPr>
        <w:pStyle w:val="Listenabsatz"/>
        <w:spacing w:before="60" w:after="60" w:line="280" w:lineRule="atLeast"/>
        <w:ind w:left="765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Die verkehrliche Erschließung des Plangebietes wird über eine Zufahrt an der Kirchstraße sichergestellt. Das Landesamt für Straßenbau und Verkehr, Niederlassung Bautzen stimmt in diesem Zusammenhang dem 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>Ausb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au 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>des Knotenpunktes B6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/ Kirchstraße zu und 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>wird diesen finanzieren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(</w:t>
      </w:r>
      <w:r w:rsidR="0014153B" w:rsidRPr="00E91130">
        <w:rPr>
          <w:rFonts w:ascii="Arial" w:eastAsia="Times New Roman" w:hAnsi="Arial" w:cs="Arial"/>
          <w:sz w:val="18"/>
          <w:szCs w:val="18"/>
          <w:lang w:eastAsia="de-DE"/>
        </w:rPr>
        <w:t>Variante Linksabbiegerstreifen</w:t>
      </w:r>
      <w:r w:rsidR="005E1900"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 beispielhaft in Anlage 1 dargestellt)</w:t>
      </w:r>
      <w:r w:rsidRPr="00E91130">
        <w:rPr>
          <w:rFonts w:ascii="Arial" w:eastAsia="Times New Roman" w:hAnsi="Arial" w:cs="Arial"/>
          <w:sz w:val="18"/>
          <w:szCs w:val="18"/>
          <w:lang w:eastAsia="de-DE"/>
        </w:rPr>
        <w:t xml:space="preserve">. Das Baurecht für die Änderungen an den Verkehrsanlagen (B 6 einschließlich Einmündungsbereich Kirchstraße) soll über den aufzustellenden Bebauungsplan erwirkt werden. Im Rahmen der Anpassung der Verkehrsanlagen sind folgende Flurstücke vom Bebauungsplan betroffen: </w:t>
      </w:r>
    </w:p>
    <w:p w14:paraId="6C0EAAE7" w14:textId="77777777" w:rsidR="00AC576D" w:rsidRPr="00E91130" w:rsidRDefault="00AC576D" w:rsidP="00AC576D">
      <w:pPr>
        <w:numPr>
          <w:ilvl w:val="0"/>
          <w:numId w:val="5"/>
        </w:numPr>
        <w:spacing w:before="60" w:after="60" w:line="25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91130">
        <w:rPr>
          <w:rFonts w:ascii="Arial" w:eastAsia="Calibri" w:hAnsi="Arial" w:cs="Arial"/>
          <w:sz w:val="18"/>
          <w:szCs w:val="18"/>
        </w:rPr>
        <w:t xml:space="preserve">Flurstück Nr. 112 (Flur 1, Eigentümer Straßenbauverwaltung), </w:t>
      </w:r>
    </w:p>
    <w:p w14:paraId="09BF4467" w14:textId="1DEF8ED3" w:rsidR="00AC576D" w:rsidRPr="00E91130" w:rsidRDefault="00AC576D" w:rsidP="00AC576D">
      <w:pPr>
        <w:numPr>
          <w:ilvl w:val="0"/>
          <w:numId w:val="5"/>
        </w:numPr>
        <w:spacing w:before="60" w:after="60" w:line="25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91130">
        <w:rPr>
          <w:rFonts w:ascii="Arial" w:eastAsia="Calibri" w:hAnsi="Arial" w:cs="Arial"/>
          <w:sz w:val="18"/>
          <w:szCs w:val="18"/>
        </w:rPr>
        <w:t>Flurstücke 20/4, 21/1, 22/1 und 30/1, 47 (Flur 2, Eigentümer</w:t>
      </w:r>
      <w:r w:rsidR="00F03C26" w:rsidRPr="00E91130">
        <w:rPr>
          <w:rFonts w:ascii="Arial" w:eastAsia="Calibri" w:hAnsi="Arial" w:cs="Arial"/>
          <w:sz w:val="18"/>
          <w:szCs w:val="18"/>
        </w:rPr>
        <w:t>:</w:t>
      </w:r>
      <w:r w:rsidRPr="00E91130">
        <w:rPr>
          <w:rFonts w:ascii="Arial" w:eastAsia="Calibri" w:hAnsi="Arial" w:cs="Arial"/>
          <w:sz w:val="18"/>
          <w:szCs w:val="18"/>
        </w:rPr>
        <w:t xml:space="preserve"> Gemeinde Markersdorf) und </w:t>
      </w:r>
    </w:p>
    <w:p w14:paraId="09AFD267" w14:textId="0446E3E2" w:rsidR="00AC576D" w:rsidRPr="00E91130" w:rsidRDefault="00AC576D" w:rsidP="009A0A0B">
      <w:pPr>
        <w:numPr>
          <w:ilvl w:val="0"/>
          <w:numId w:val="5"/>
        </w:numPr>
        <w:spacing w:before="60" w:after="60" w:line="256" w:lineRule="auto"/>
        <w:ind w:left="1434" w:hanging="35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91130">
        <w:rPr>
          <w:rFonts w:ascii="Arial" w:eastAsia="Calibri" w:hAnsi="Arial" w:cs="Arial"/>
          <w:sz w:val="18"/>
          <w:szCs w:val="18"/>
        </w:rPr>
        <w:t>eine Teilfläche von Flurstück 30/2 (Flur 2, Eigentümer</w:t>
      </w:r>
      <w:r w:rsidR="00F03C26" w:rsidRPr="00E91130">
        <w:rPr>
          <w:rFonts w:ascii="Arial" w:eastAsia="Calibri" w:hAnsi="Arial" w:cs="Arial"/>
          <w:sz w:val="18"/>
          <w:szCs w:val="18"/>
        </w:rPr>
        <w:t>: privat</w:t>
      </w:r>
      <w:r w:rsidRPr="00E91130">
        <w:rPr>
          <w:rFonts w:ascii="Arial" w:eastAsia="Calibri" w:hAnsi="Arial" w:cs="Arial"/>
          <w:sz w:val="18"/>
          <w:szCs w:val="18"/>
        </w:rPr>
        <w:t>)</w:t>
      </w:r>
    </w:p>
    <w:p w14:paraId="2F204F23" w14:textId="0D6E739D" w:rsidR="009A0A0B" w:rsidRPr="00E91130" w:rsidRDefault="009A0A0B" w:rsidP="009A0A0B">
      <w:pPr>
        <w:pStyle w:val="Listenabsatz"/>
        <w:numPr>
          <w:ilvl w:val="0"/>
          <w:numId w:val="5"/>
        </w:numPr>
        <w:spacing w:before="60" w:after="60" w:line="312" w:lineRule="auto"/>
        <w:ind w:left="1434" w:hanging="357"/>
        <w:jc w:val="both"/>
        <w:rPr>
          <w:rFonts w:ascii="Arial" w:hAnsi="Arial" w:cs="Arial"/>
          <w:sz w:val="18"/>
          <w:szCs w:val="18"/>
        </w:rPr>
      </w:pPr>
      <w:r w:rsidRPr="00E91130">
        <w:rPr>
          <w:rFonts w:ascii="Arial" w:eastAsia="Calibri" w:hAnsi="Arial" w:cs="Arial"/>
          <w:sz w:val="18"/>
          <w:szCs w:val="18"/>
        </w:rPr>
        <w:t xml:space="preserve">Teilflächen </w:t>
      </w:r>
      <w:r w:rsidRPr="00E91130">
        <w:rPr>
          <w:rFonts w:ascii="Arial" w:hAnsi="Arial" w:cs="Arial"/>
          <w:sz w:val="18"/>
          <w:szCs w:val="18"/>
        </w:rPr>
        <w:t>von den Flurstücken 110/5 und 110/6 (Flur 1)</w:t>
      </w:r>
    </w:p>
    <w:p w14:paraId="0588B7ED" w14:textId="3882CFE6" w:rsidR="009A0A0B" w:rsidRPr="00E91130" w:rsidRDefault="009A0A0B" w:rsidP="009A0A0B">
      <w:pPr>
        <w:pStyle w:val="Listenabsatz"/>
        <w:numPr>
          <w:ilvl w:val="0"/>
          <w:numId w:val="5"/>
        </w:numPr>
        <w:spacing w:before="60" w:after="60" w:line="312" w:lineRule="auto"/>
        <w:ind w:left="1434" w:hanging="357"/>
        <w:jc w:val="both"/>
        <w:rPr>
          <w:rFonts w:ascii="Arial" w:hAnsi="Arial" w:cs="Arial"/>
          <w:sz w:val="18"/>
          <w:szCs w:val="18"/>
        </w:rPr>
      </w:pPr>
      <w:r w:rsidRPr="00E91130">
        <w:rPr>
          <w:rFonts w:ascii="Arial" w:hAnsi="Arial" w:cs="Arial"/>
          <w:sz w:val="18"/>
          <w:szCs w:val="18"/>
        </w:rPr>
        <w:t>Flurstück 110/4 (Flur 1)</w:t>
      </w:r>
    </w:p>
    <w:p w14:paraId="750649E5" w14:textId="13780543" w:rsidR="00F03C26" w:rsidRPr="00E91130" w:rsidRDefault="00AC576D" w:rsidP="004D70A7">
      <w:pPr>
        <w:pStyle w:val="Listenabsatz"/>
        <w:spacing w:after="0" w:line="300" w:lineRule="atLeast"/>
        <w:ind w:left="802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E91130">
        <w:rPr>
          <w:rFonts w:ascii="Arial" w:eastAsia="Times New Roman" w:hAnsi="Arial" w:cs="Arial"/>
          <w:sz w:val="18"/>
          <w:szCs w:val="18"/>
          <w:lang w:eastAsia="de-DE"/>
        </w:rPr>
        <w:t>Die Grenzen des räumlichen Geltungsbereiches des Bebauungsplanes sind in der Anlage 1 dargestellt. Diese Anlage ist Bestandteil des Beschlusses.</w:t>
      </w:r>
    </w:p>
    <w:p w14:paraId="5C36CBCA" w14:textId="78F19AB4" w:rsidR="00F75307" w:rsidRPr="00E91130" w:rsidRDefault="00F75307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bookmarkStart w:id="0" w:name="_Hlk108098412"/>
      <w:r w:rsidRPr="00E91130">
        <w:rPr>
          <w:sz w:val="18"/>
          <w:szCs w:val="18"/>
        </w:rPr>
        <w:t xml:space="preserve">Vor Satzungsbeschluss zum </w:t>
      </w:r>
      <w:r w:rsidR="008C2A8D" w:rsidRPr="00E91130">
        <w:rPr>
          <w:sz w:val="18"/>
          <w:szCs w:val="18"/>
        </w:rPr>
        <w:t>qualifi</w:t>
      </w:r>
      <w:r w:rsidR="00FC1228" w:rsidRPr="00E91130">
        <w:rPr>
          <w:sz w:val="18"/>
          <w:szCs w:val="18"/>
        </w:rPr>
        <w:t>zi</w:t>
      </w:r>
      <w:r w:rsidR="008C2A8D" w:rsidRPr="00E91130">
        <w:rPr>
          <w:sz w:val="18"/>
          <w:szCs w:val="18"/>
        </w:rPr>
        <w:t>erten</w:t>
      </w:r>
      <w:r w:rsidRPr="00E91130">
        <w:rPr>
          <w:sz w:val="18"/>
          <w:szCs w:val="18"/>
        </w:rPr>
        <w:t xml:space="preserve"> Bebauungsplan ist ein </w:t>
      </w:r>
      <w:r w:rsidR="00EB33CD" w:rsidRPr="00E91130">
        <w:rPr>
          <w:sz w:val="18"/>
          <w:szCs w:val="18"/>
        </w:rPr>
        <w:t>städtebaulicher Vertrag nach § 11 BauGB</w:t>
      </w:r>
      <w:r w:rsidRPr="00E91130">
        <w:rPr>
          <w:sz w:val="18"/>
          <w:szCs w:val="18"/>
        </w:rPr>
        <w:t xml:space="preserve"> abzuschließen.</w:t>
      </w:r>
    </w:p>
    <w:p w14:paraId="2A52DCE7" w14:textId="47FCCCED" w:rsidR="00227291" w:rsidRPr="00E91130" w:rsidRDefault="00227291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bookmarkStart w:id="1" w:name="_Hlk108098273"/>
      <w:bookmarkEnd w:id="0"/>
      <w:r w:rsidRPr="00E91130">
        <w:rPr>
          <w:sz w:val="18"/>
          <w:szCs w:val="18"/>
        </w:rPr>
        <w:t xml:space="preserve">Bei dem Vorhaben handelt es sich um einen </w:t>
      </w:r>
      <w:r w:rsidR="008C2A8D" w:rsidRPr="00E91130">
        <w:rPr>
          <w:sz w:val="18"/>
          <w:szCs w:val="18"/>
        </w:rPr>
        <w:t xml:space="preserve">qualifizierten </w:t>
      </w:r>
      <w:r w:rsidRPr="00E91130">
        <w:rPr>
          <w:sz w:val="18"/>
          <w:szCs w:val="18"/>
        </w:rPr>
        <w:t xml:space="preserve">Bebauungsplan </w:t>
      </w:r>
      <w:r w:rsidR="00192AE0" w:rsidRPr="00E91130">
        <w:rPr>
          <w:sz w:val="18"/>
          <w:szCs w:val="18"/>
        </w:rPr>
        <w:t xml:space="preserve">im zweistufigen Verfahren </w:t>
      </w:r>
      <w:r w:rsidRPr="00E91130">
        <w:rPr>
          <w:sz w:val="18"/>
          <w:szCs w:val="18"/>
        </w:rPr>
        <w:t xml:space="preserve">nach § 2 Abs. 4 BauGB. Bestandteil des Verfahrens ist </w:t>
      </w:r>
      <w:r w:rsidR="00192AE0" w:rsidRPr="00E91130">
        <w:rPr>
          <w:sz w:val="18"/>
          <w:szCs w:val="18"/>
        </w:rPr>
        <w:t xml:space="preserve">eine zweifache </w:t>
      </w:r>
      <w:r w:rsidRPr="00E91130">
        <w:rPr>
          <w:sz w:val="18"/>
          <w:szCs w:val="18"/>
        </w:rPr>
        <w:t>Beteiligung der Behörden und der Öffentlichkeit</w:t>
      </w:r>
      <w:r w:rsidR="0072379D" w:rsidRPr="00E91130">
        <w:rPr>
          <w:sz w:val="18"/>
          <w:szCs w:val="18"/>
        </w:rPr>
        <w:t xml:space="preserve"> sowie </w:t>
      </w:r>
      <w:r w:rsidR="00F75307" w:rsidRPr="00E91130">
        <w:rPr>
          <w:sz w:val="18"/>
          <w:szCs w:val="18"/>
        </w:rPr>
        <w:t>eine Umweltprüfung.</w:t>
      </w:r>
    </w:p>
    <w:p w14:paraId="465FF8A7" w14:textId="3AA7EEA8" w:rsidR="00227291" w:rsidRPr="00E91130" w:rsidRDefault="00227291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r w:rsidRPr="00E91130">
        <w:rPr>
          <w:sz w:val="18"/>
          <w:szCs w:val="18"/>
        </w:rPr>
        <w:t>Durch</w:t>
      </w:r>
      <w:r w:rsidR="0072379D" w:rsidRPr="00E91130">
        <w:rPr>
          <w:sz w:val="18"/>
          <w:szCs w:val="18"/>
        </w:rPr>
        <w:t xml:space="preserve"> die</w:t>
      </w:r>
      <w:r w:rsidRPr="00E91130">
        <w:rPr>
          <w:sz w:val="18"/>
          <w:szCs w:val="18"/>
        </w:rPr>
        <w:t xml:space="preserve"> frühzeitige Beteiligung gemäß §§ 2 (2),</w:t>
      </w:r>
      <w:r w:rsidR="00291B86" w:rsidRPr="00E91130">
        <w:rPr>
          <w:sz w:val="18"/>
          <w:szCs w:val="18"/>
        </w:rPr>
        <w:t xml:space="preserve"> 3 (1),</w:t>
      </w:r>
      <w:r w:rsidRPr="00E91130">
        <w:rPr>
          <w:sz w:val="18"/>
          <w:szCs w:val="18"/>
        </w:rPr>
        <w:t xml:space="preserve"> 4 (1) BauGB der Nachbargemeinden, Behörden und Stellen, die Träger der öffentlichen Belange soll der erforderliche Umfang der Umweltprüfung (Scoping) ermittelt werden.</w:t>
      </w:r>
    </w:p>
    <w:bookmarkEnd w:id="1"/>
    <w:p w14:paraId="4CDE5EC1" w14:textId="1C17039D" w:rsidR="00227291" w:rsidRPr="00E91130" w:rsidRDefault="00227291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r w:rsidRPr="00E91130">
        <w:rPr>
          <w:sz w:val="18"/>
          <w:szCs w:val="18"/>
        </w:rPr>
        <w:t xml:space="preserve">Die Bürger sind frühzeitig durch Informationen im Amtsblatt </w:t>
      </w:r>
      <w:r w:rsidR="00291B86" w:rsidRPr="00E91130">
        <w:rPr>
          <w:sz w:val="18"/>
          <w:szCs w:val="18"/>
        </w:rPr>
        <w:t xml:space="preserve">und durch öffentliche Veranstaltungen </w:t>
      </w:r>
      <w:r w:rsidRPr="00E91130">
        <w:rPr>
          <w:sz w:val="18"/>
          <w:szCs w:val="18"/>
        </w:rPr>
        <w:t xml:space="preserve">zu beteiligen. </w:t>
      </w:r>
    </w:p>
    <w:p w14:paraId="7ED23120" w14:textId="39F2673E" w:rsidR="00DE50B8" w:rsidRPr="00E91130" w:rsidRDefault="00F03C26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r w:rsidRPr="00E91130">
        <w:rPr>
          <w:sz w:val="18"/>
          <w:szCs w:val="18"/>
        </w:rPr>
        <w:t>Der Aufstellungsbeschluss ist entsprechend § 2 Abs. 1. Baugesetzbuch (BauGB) durch die Gemeinde ortsüblich bekannt zu geben.</w:t>
      </w:r>
    </w:p>
    <w:p w14:paraId="236F7AC2" w14:textId="0AEA6CAB" w:rsidR="00291B86" w:rsidRPr="00E91130" w:rsidRDefault="00291B86" w:rsidP="004D70A7">
      <w:pPr>
        <w:pStyle w:val="Nummerierung"/>
        <w:numPr>
          <w:ilvl w:val="0"/>
          <w:numId w:val="0"/>
        </w:numPr>
        <w:spacing w:before="0"/>
        <w:ind w:left="802"/>
        <w:rPr>
          <w:sz w:val="18"/>
          <w:szCs w:val="18"/>
        </w:rPr>
      </w:pPr>
      <w:r w:rsidRPr="00E91130">
        <w:rPr>
          <w:sz w:val="18"/>
          <w:szCs w:val="18"/>
        </w:rPr>
        <w:t>Der Beschluss 07-07/2022 der Tagung des Gemeinderates der Gemeinde Markersdorf vom 14.07.2022 wird aufgehoben</w:t>
      </w:r>
    </w:p>
    <w:p w14:paraId="73537655" w14:textId="77777777" w:rsidR="004D70A7" w:rsidRDefault="004D70A7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14:paraId="5FEAE2A7" w14:textId="63EF8F04" w:rsidR="00DE50B8" w:rsidRPr="00E91130" w:rsidRDefault="004D70A7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ab/>
      </w:r>
      <w:r w:rsidR="00E91130" w:rsidRPr="00E91130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gez. </w:t>
      </w:r>
      <w:r w:rsidR="009A0A0B" w:rsidRPr="00E91130">
        <w:rPr>
          <w:rFonts w:ascii="Arial" w:eastAsia="Times New Roman" w:hAnsi="Arial" w:cs="Arial"/>
          <w:b/>
          <w:sz w:val="18"/>
          <w:szCs w:val="18"/>
          <w:lang w:eastAsia="de-DE"/>
        </w:rPr>
        <w:t>S. Renger</w:t>
      </w:r>
    </w:p>
    <w:p w14:paraId="5105FA35" w14:textId="784E7B45" w:rsidR="00DE50B8" w:rsidRPr="00E91130" w:rsidRDefault="004D70A7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ab/>
      </w:r>
      <w:r w:rsidR="00DE50B8" w:rsidRPr="00E91130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Bürgermeister </w:t>
      </w:r>
    </w:p>
    <w:p w14:paraId="1AF56F68" w14:textId="77777777" w:rsidR="00DE50B8" w:rsidRPr="00E91130" w:rsidRDefault="00DE50B8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bookmarkStart w:id="2" w:name="_GoBack"/>
      <w:bookmarkEnd w:id="2"/>
    </w:p>
    <w:p w14:paraId="54BFA339" w14:textId="77777777" w:rsidR="00DE50B8" w:rsidRPr="00E91130" w:rsidRDefault="00DE50B8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14:paraId="56E5B59F" w14:textId="75DBF8B4" w:rsidR="00DE50B8" w:rsidRPr="00E91130" w:rsidRDefault="004D70A7" w:rsidP="00E9113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ab/>
      </w:r>
      <w:r w:rsidR="00DE50B8" w:rsidRPr="00E91130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Markersdorf, den </w:t>
      </w:r>
      <w:r w:rsidR="009A0A0B" w:rsidRPr="00E91130">
        <w:rPr>
          <w:rFonts w:ascii="Arial" w:eastAsia="Times New Roman" w:hAnsi="Arial" w:cs="Arial"/>
          <w:b/>
          <w:sz w:val="18"/>
          <w:szCs w:val="18"/>
          <w:lang w:eastAsia="de-DE"/>
        </w:rPr>
        <w:t>22.10.2024</w:t>
      </w:r>
    </w:p>
    <w:p w14:paraId="20256C99" w14:textId="56C3E479" w:rsidR="00A81C4C" w:rsidRDefault="00A81C4C" w:rsidP="00B656E0">
      <w:pPr>
        <w:pStyle w:val="Listenabsatz"/>
        <w:jc w:val="both"/>
        <w:rPr>
          <w:rFonts w:ascii="Arial" w:hAnsi="Arial" w:cs="Arial"/>
        </w:rPr>
      </w:pPr>
    </w:p>
    <w:sectPr w:rsidR="00A81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F1C"/>
    <w:multiLevelType w:val="hybridMultilevel"/>
    <w:tmpl w:val="7BACEF9C"/>
    <w:lvl w:ilvl="0" w:tplc="C87CC8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157"/>
    <w:multiLevelType w:val="hybridMultilevel"/>
    <w:tmpl w:val="1D8286A4"/>
    <w:lvl w:ilvl="0" w:tplc="6BE6C4AE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3E3144"/>
    <w:multiLevelType w:val="hybridMultilevel"/>
    <w:tmpl w:val="74765D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B5D94"/>
    <w:multiLevelType w:val="hybridMultilevel"/>
    <w:tmpl w:val="1632D84C"/>
    <w:lvl w:ilvl="0" w:tplc="C87CC8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74627"/>
    <w:multiLevelType w:val="hybridMultilevel"/>
    <w:tmpl w:val="ED52E3F6"/>
    <w:lvl w:ilvl="0" w:tplc="C87CC8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04259"/>
    <w:multiLevelType w:val="hybridMultilevel"/>
    <w:tmpl w:val="38C8D01C"/>
    <w:lvl w:ilvl="0" w:tplc="8A207CE4">
      <w:start w:val="1"/>
      <w:numFmt w:val="upperLetter"/>
      <w:pStyle w:val="berschrift0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4A60"/>
    <w:multiLevelType w:val="hybridMultilevel"/>
    <w:tmpl w:val="46C08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12EA0"/>
    <w:multiLevelType w:val="multilevel"/>
    <w:tmpl w:val="7C462C94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425" w:hanging="425"/>
      </w:p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851" w:hanging="851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992" w:hanging="992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960" w:hanging="708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668" w:hanging="708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376" w:hanging="708"/>
      </w:pPr>
    </w:lvl>
  </w:abstractNum>
  <w:abstractNum w:abstractNumId="8" w15:restartNumberingAfterBreak="0">
    <w:nsid w:val="64525A37"/>
    <w:multiLevelType w:val="hybridMultilevel"/>
    <w:tmpl w:val="80604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D1"/>
    <w:rsid w:val="00054AA9"/>
    <w:rsid w:val="00065077"/>
    <w:rsid w:val="000A6271"/>
    <w:rsid w:val="0014153B"/>
    <w:rsid w:val="00192AE0"/>
    <w:rsid w:val="001C7755"/>
    <w:rsid w:val="00227291"/>
    <w:rsid w:val="002810BF"/>
    <w:rsid w:val="00284F35"/>
    <w:rsid w:val="00291B86"/>
    <w:rsid w:val="002A5FCE"/>
    <w:rsid w:val="0031640D"/>
    <w:rsid w:val="003C5BCA"/>
    <w:rsid w:val="00460197"/>
    <w:rsid w:val="004B5DA0"/>
    <w:rsid w:val="004D70A7"/>
    <w:rsid w:val="00560279"/>
    <w:rsid w:val="005E1900"/>
    <w:rsid w:val="006441B4"/>
    <w:rsid w:val="0068173A"/>
    <w:rsid w:val="00706CA7"/>
    <w:rsid w:val="007215EE"/>
    <w:rsid w:val="0072379D"/>
    <w:rsid w:val="00867D28"/>
    <w:rsid w:val="008C2A8D"/>
    <w:rsid w:val="00916887"/>
    <w:rsid w:val="0094085E"/>
    <w:rsid w:val="00987F51"/>
    <w:rsid w:val="00996C80"/>
    <w:rsid w:val="009A0A0B"/>
    <w:rsid w:val="009B00FC"/>
    <w:rsid w:val="009E4267"/>
    <w:rsid w:val="00A32E56"/>
    <w:rsid w:val="00A63CE4"/>
    <w:rsid w:val="00A81C4C"/>
    <w:rsid w:val="00AC576D"/>
    <w:rsid w:val="00B200A5"/>
    <w:rsid w:val="00B656E0"/>
    <w:rsid w:val="00C4491B"/>
    <w:rsid w:val="00C8418F"/>
    <w:rsid w:val="00CE465D"/>
    <w:rsid w:val="00D06BD3"/>
    <w:rsid w:val="00D42FD1"/>
    <w:rsid w:val="00D44B54"/>
    <w:rsid w:val="00DE50B8"/>
    <w:rsid w:val="00E00E7B"/>
    <w:rsid w:val="00E91130"/>
    <w:rsid w:val="00EB33CD"/>
    <w:rsid w:val="00EE6199"/>
    <w:rsid w:val="00F03C26"/>
    <w:rsid w:val="00F3779A"/>
    <w:rsid w:val="00F75307"/>
    <w:rsid w:val="00FB2504"/>
    <w:rsid w:val="00FB4F38"/>
    <w:rsid w:val="00FC1228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3DB6"/>
  <w15:chartTrackingRefBased/>
  <w15:docId w15:val="{23C315D1-A765-4DC3-AF18-9FFD94B8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FD1"/>
    <w:pPr>
      <w:ind w:left="720"/>
      <w:contextualSpacing/>
    </w:pPr>
  </w:style>
  <w:style w:type="paragraph" w:customStyle="1" w:styleId="Nummerierung">
    <w:name w:val="Nummerierung"/>
    <w:basedOn w:val="Standard"/>
    <w:qFormat/>
    <w:rsid w:val="00284F35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bCs/>
      <w:szCs w:val="20"/>
      <w:lang w:eastAsia="de-DE"/>
    </w:rPr>
  </w:style>
  <w:style w:type="paragraph" w:customStyle="1" w:styleId="berschrift0">
    <w:name w:val="Überschrift 0"/>
    <w:basedOn w:val="berschrift1"/>
    <w:qFormat/>
    <w:rsid w:val="00F3779A"/>
    <w:pPr>
      <w:keepNext w:val="0"/>
      <w:keepLines w:val="0"/>
      <w:numPr>
        <w:numId w:val="4"/>
      </w:numPr>
      <w:tabs>
        <w:tab w:val="num" w:pos="360"/>
        <w:tab w:val="left" w:pos="709"/>
      </w:tabs>
      <w:spacing w:after="60" w:line="280" w:lineRule="atLeast"/>
      <w:ind w:left="0" w:firstLine="0"/>
    </w:pPr>
    <w:rPr>
      <w:rFonts w:ascii="Arial Fett" w:eastAsia="Times New Roman" w:hAnsi="Arial Fett" w:cs="Times New Roman"/>
      <w:b/>
      <w:color w:val="auto"/>
      <w:kern w:val="28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7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Solenta</dc:creator>
  <cp:keywords/>
  <dc:description/>
  <cp:lastModifiedBy>Sandra Slavik</cp:lastModifiedBy>
  <cp:revision>14</cp:revision>
  <cp:lastPrinted>2024-10-08T13:48:00Z</cp:lastPrinted>
  <dcterms:created xsi:type="dcterms:W3CDTF">2024-10-07T13:27:00Z</dcterms:created>
  <dcterms:modified xsi:type="dcterms:W3CDTF">2024-10-23T11:33:00Z</dcterms:modified>
</cp:coreProperties>
</file>