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B" w:rsidRDefault="00671A10" w:rsidP="0099198B">
      <w:pPr>
        <w:jc w:val="center"/>
        <w:rPr>
          <w:rFonts w:ascii="Arial" w:hAnsi="Arial" w:cs="Arial"/>
          <w:b/>
          <w:sz w:val="28"/>
          <w:szCs w:val="28"/>
        </w:rPr>
      </w:pPr>
      <w:r w:rsidRPr="0099198B">
        <w:rPr>
          <w:rFonts w:ascii="Arial" w:hAnsi="Arial" w:cs="Arial"/>
          <w:b/>
          <w:sz w:val="28"/>
          <w:szCs w:val="28"/>
        </w:rPr>
        <w:t>Bekanntmachung des Umlegungsausschusses der Stadt Görlitz über die Aufhebung des Umlegungsbeschlusses vom 25.04.1995</w:t>
      </w:r>
    </w:p>
    <w:p w:rsidR="0099198B" w:rsidRDefault="00671A10" w:rsidP="0099198B">
      <w:pPr>
        <w:jc w:val="center"/>
        <w:rPr>
          <w:rFonts w:ascii="Arial" w:hAnsi="Arial" w:cs="Arial"/>
          <w:b/>
          <w:sz w:val="28"/>
          <w:szCs w:val="28"/>
        </w:rPr>
      </w:pPr>
      <w:r w:rsidRPr="0099198B">
        <w:rPr>
          <w:rFonts w:ascii="Arial" w:hAnsi="Arial" w:cs="Arial"/>
          <w:b/>
          <w:sz w:val="28"/>
          <w:szCs w:val="28"/>
        </w:rPr>
        <w:t>für das Umlegungsgebiet</w:t>
      </w:r>
    </w:p>
    <w:p w:rsidR="00B27325" w:rsidRPr="0099198B" w:rsidRDefault="00671A10" w:rsidP="0099198B">
      <w:pPr>
        <w:jc w:val="center"/>
        <w:rPr>
          <w:rFonts w:ascii="Arial" w:hAnsi="Arial" w:cs="Arial"/>
          <w:b/>
          <w:sz w:val="28"/>
          <w:szCs w:val="28"/>
        </w:rPr>
      </w:pPr>
      <w:r w:rsidRPr="0099198B">
        <w:rPr>
          <w:rFonts w:ascii="Arial" w:hAnsi="Arial" w:cs="Arial"/>
          <w:b/>
          <w:sz w:val="28"/>
          <w:szCs w:val="28"/>
        </w:rPr>
        <w:t>„Industrie- und Gewerbepark Görlitz – Ludwigsdorf“</w:t>
      </w:r>
    </w:p>
    <w:p w:rsidR="00671A10" w:rsidRPr="0099198B" w:rsidRDefault="00671A10">
      <w:pPr>
        <w:rPr>
          <w:rFonts w:ascii="Arial" w:hAnsi="Arial" w:cs="Arial"/>
          <w:b/>
        </w:rPr>
      </w:pPr>
    </w:p>
    <w:p w:rsidR="00C265E2" w:rsidRPr="0099198B" w:rsidRDefault="00671A10" w:rsidP="004736C3">
      <w:pPr>
        <w:jc w:val="both"/>
        <w:rPr>
          <w:rFonts w:ascii="Arial" w:hAnsi="Arial" w:cs="Arial"/>
        </w:rPr>
      </w:pPr>
      <w:r w:rsidRPr="0099198B">
        <w:rPr>
          <w:rFonts w:ascii="Arial" w:hAnsi="Arial" w:cs="Arial"/>
        </w:rPr>
        <w:t xml:space="preserve">Der Umlegungsausschuss der Stadt Görlitz hat am 13.05.2019 </w:t>
      </w:r>
      <w:r w:rsidR="00C265E2" w:rsidRPr="0099198B">
        <w:rPr>
          <w:rFonts w:ascii="Arial" w:hAnsi="Arial" w:cs="Arial"/>
        </w:rPr>
        <w:t xml:space="preserve">folgenden Beschluss gefasst: </w:t>
      </w:r>
    </w:p>
    <w:p w:rsidR="00C265E2" w:rsidRPr="0099198B" w:rsidRDefault="00C265E2" w:rsidP="004736C3">
      <w:pPr>
        <w:jc w:val="both"/>
        <w:rPr>
          <w:rFonts w:ascii="Arial" w:hAnsi="Arial" w:cs="Arial"/>
        </w:rPr>
      </w:pPr>
    </w:p>
    <w:p w:rsidR="00C265E2" w:rsidRPr="0099198B" w:rsidRDefault="00C265E2" w:rsidP="004736C3">
      <w:pPr>
        <w:jc w:val="both"/>
        <w:rPr>
          <w:rFonts w:ascii="Arial" w:hAnsi="Arial" w:cs="Arial"/>
        </w:rPr>
      </w:pPr>
      <w:r w:rsidRPr="0099198B">
        <w:rPr>
          <w:rFonts w:ascii="Arial" w:hAnsi="Arial" w:cs="Arial"/>
          <w:b/>
          <w:i/>
        </w:rPr>
        <w:t xml:space="preserve">Der Umlegungsausschuss beschließt </w:t>
      </w:r>
      <w:r w:rsidR="00671A10" w:rsidRPr="0099198B">
        <w:rPr>
          <w:rFonts w:ascii="Arial" w:hAnsi="Arial" w:cs="Arial"/>
          <w:b/>
          <w:i/>
        </w:rPr>
        <w:t>die Aufhebung des Umlegungsbeschlusses vom 25.04.1995 für das Umlegungsgebiet mit der Bezeichnung „Industrie- und Gewerbepark Görlitz – Ludwigsdorf“</w:t>
      </w:r>
      <w:r w:rsidRPr="0099198B">
        <w:rPr>
          <w:rFonts w:ascii="Arial" w:hAnsi="Arial" w:cs="Arial"/>
          <w:b/>
          <w:i/>
        </w:rPr>
        <w:t xml:space="preserve">. </w:t>
      </w:r>
    </w:p>
    <w:p w:rsidR="00C265E2" w:rsidRPr="0099198B" w:rsidRDefault="00C265E2" w:rsidP="004736C3">
      <w:pPr>
        <w:jc w:val="both"/>
        <w:rPr>
          <w:rFonts w:ascii="Arial" w:hAnsi="Arial" w:cs="Arial"/>
          <w:b/>
          <w:i/>
        </w:rPr>
      </w:pPr>
    </w:p>
    <w:p w:rsidR="00695DF8" w:rsidRPr="0099198B" w:rsidRDefault="00695DF8" w:rsidP="0099198B">
      <w:pPr>
        <w:jc w:val="both"/>
        <w:rPr>
          <w:rFonts w:ascii="Arial" w:hAnsi="Arial" w:cs="Arial"/>
        </w:rPr>
      </w:pPr>
      <w:r w:rsidRPr="0099198B">
        <w:rPr>
          <w:rFonts w:ascii="Arial" w:hAnsi="Arial" w:cs="Arial"/>
        </w:rPr>
        <w:t>In das Verfahren sind folgende Flurstücke der Gemarkung Ludwigsdorf  Flur 7 einbezogen</w:t>
      </w:r>
      <w:r w:rsidR="007662A2" w:rsidRPr="0099198B">
        <w:rPr>
          <w:rFonts w:ascii="Arial" w:hAnsi="Arial" w:cs="Arial"/>
        </w:rPr>
        <w:t xml:space="preserve"> (siehe </w:t>
      </w:r>
      <w:r w:rsidR="002B349D" w:rsidRPr="0099198B">
        <w:rPr>
          <w:rFonts w:ascii="Arial" w:hAnsi="Arial" w:cs="Arial"/>
        </w:rPr>
        <w:t xml:space="preserve">auch </w:t>
      </w:r>
      <w:r w:rsidR="007662A2" w:rsidRPr="0099198B">
        <w:rPr>
          <w:rFonts w:ascii="Arial" w:hAnsi="Arial" w:cs="Arial"/>
        </w:rPr>
        <w:t>Anlage)</w:t>
      </w:r>
      <w:r w:rsidRPr="0099198B">
        <w:rPr>
          <w:rFonts w:ascii="Arial" w:hAnsi="Arial" w:cs="Arial"/>
        </w:rPr>
        <w:t xml:space="preserve">: </w:t>
      </w:r>
    </w:p>
    <w:p w:rsidR="00695DF8" w:rsidRPr="0099198B" w:rsidRDefault="00695DF8" w:rsidP="0099198B">
      <w:pPr>
        <w:jc w:val="both"/>
        <w:rPr>
          <w:rFonts w:ascii="Arial" w:hAnsi="Arial" w:cs="Arial"/>
        </w:rPr>
      </w:pPr>
      <w:r w:rsidRPr="0099198B">
        <w:rPr>
          <w:rFonts w:ascii="Arial" w:hAnsi="Arial" w:cs="Arial"/>
        </w:rPr>
        <w:t>128/3, 132, 133, 134, 135, 136, 137, 138 teilweise, 220, 221, 230/1, 230/2, 230/3, 231/1, 231/2, 231/3, 232/1, 232/2, 232/3, 233/1, 233/2, 233/3, 234, 235/1, 235/2, 235/3, 236/1, 236/2, 236/3, 237/1, 237/2, 237/3, 238, 239/1, 239/2, 240, 241/1, 241/2, 242/1, 242/2, 242/3, 243, 244, 245, 246, 247, 248, 249, 250, 251</w:t>
      </w:r>
    </w:p>
    <w:p w:rsidR="007662A2" w:rsidRPr="0099198B" w:rsidRDefault="007662A2" w:rsidP="007662A2">
      <w:pPr>
        <w:rPr>
          <w:rFonts w:ascii="Arial" w:hAnsi="Arial" w:cs="Arial"/>
        </w:rPr>
      </w:pPr>
    </w:p>
    <w:p w:rsidR="007662A2" w:rsidRPr="0099198B" w:rsidRDefault="000E6089" w:rsidP="00AF0F8B">
      <w:pPr>
        <w:jc w:val="both"/>
        <w:rPr>
          <w:rFonts w:ascii="Arial" w:hAnsi="Arial" w:cs="Arial"/>
        </w:rPr>
      </w:pPr>
      <w:r w:rsidRPr="0099198B">
        <w:rPr>
          <w:rFonts w:ascii="Arial" w:hAnsi="Arial" w:cs="Arial"/>
        </w:rPr>
        <w:t xml:space="preserve">Die Stadtratsbeschlüsse </w:t>
      </w:r>
      <w:proofErr w:type="spellStart"/>
      <w:r w:rsidRPr="0099198B">
        <w:rPr>
          <w:rFonts w:ascii="Arial" w:hAnsi="Arial" w:cs="Arial"/>
        </w:rPr>
        <w:t>STR</w:t>
      </w:r>
      <w:proofErr w:type="spellEnd"/>
      <w:r w:rsidRPr="0099198B">
        <w:rPr>
          <w:rFonts w:ascii="Arial" w:hAnsi="Arial" w:cs="Arial"/>
        </w:rPr>
        <w:t xml:space="preserve">/0455/14-19 </w:t>
      </w:r>
      <w:r w:rsidR="0099198B">
        <w:rPr>
          <w:rFonts w:ascii="Arial" w:hAnsi="Arial" w:cs="Arial"/>
        </w:rPr>
        <w:t xml:space="preserve">vom 30.08.2018 </w:t>
      </w:r>
      <w:r w:rsidRPr="0099198B">
        <w:rPr>
          <w:rFonts w:ascii="Arial" w:hAnsi="Arial" w:cs="Arial"/>
        </w:rPr>
        <w:t xml:space="preserve">und </w:t>
      </w:r>
      <w:proofErr w:type="spellStart"/>
      <w:r w:rsidRPr="0099198B">
        <w:rPr>
          <w:rFonts w:ascii="Arial" w:hAnsi="Arial" w:cs="Arial"/>
        </w:rPr>
        <w:t>STR</w:t>
      </w:r>
      <w:proofErr w:type="spellEnd"/>
      <w:r w:rsidRPr="0099198B">
        <w:rPr>
          <w:rFonts w:ascii="Arial" w:hAnsi="Arial" w:cs="Arial"/>
        </w:rPr>
        <w:t xml:space="preserve">/0475/14-19 </w:t>
      </w:r>
      <w:r w:rsidR="0099198B">
        <w:rPr>
          <w:rFonts w:ascii="Arial" w:hAnsi="Arial" w:cs="Arial"/>
        </w:rPr>
        <w:t xml:space="preserve">vom 25.10.2018 </w:t>
      </w:r>
      <w:r w:rsidRPr="0099198B">
        <w:rPr>
          <w:rFonts w:ascii="Arial" w:hAnsi="Arial" w:cs="Arial"/>
        </w:rPr>
        <w:t xml:space="preserve">stellen die Voraussetzung zum </w:t>
      </w:r>
      <w:r w:rsidR="00695DF8" w:rsidRPr="0099198B">
        <w:rPr>
          <w:rFonts w:ascii="Arial" w:hAnsi="Arial" w:cs="Arial"/>
        </w:rPr>
        <w:t xml:space="preserve">gefassten </w:t>
      </w:r>
      <w:r w:rsidRPr="0099198B">
        <w:rPr>
          <w:rFonts w:ascii="Arial" w:hAnsi="Arial" w:cs="Arial"/>
        </w:rPr>
        <w:t>Beschluss des Umlegungsausschusses dar.</w:t>
      </w:r>
    </w:p>
    <w:p w:rsidR="007662A2" w:rsidRPr="0099198B" w:rsidRDefault="00AF0F8B" w:rsidP="007662A2">
      <w:pPr>
        <w:jc w:val="both"/>
        <w:rPr>
          <w:rFonts w:ascii="Arial" w:hAnsi="Arial" w:cs="Arial"/>
        </w:rPr>
      </w:pPr>
      <w:r w:rsidRPr="0099198B">
        <w:rPr>
          <w:rFonts w:ascii="Arial" w:hAnsi="Arial" w:cs="Arial"/>
        </w:rPr>
        <w:t>D</w:t>
      </w:r>
      <w:r w:rsidR="000E6089" w:rsidRPr="0099198B">
        <w:rPr>
          <w:rFonts w:ascii="Arial" w:hAnsi="Arial" w:cs="Arial"/>
        </w:rPr>
        <w:t>er Stadtratsbeschluss</w:t>
      </w:r>
      <w:r w:rsidRPr="0099198B">
        <w:rPr>
          <w:rFonts w:ascii="Arial" w:hAnsi="Arial" w:cs="Arial"/>
        </w:rPr>
        <w:t xml:space="preserve"> </w:t>
      </w:r>
      <w:r w:rsidR="000E6089" w:rsidRPr="0099198B">
        <w:rPr>
          <w:rFonts w:ascii="Arial" w:hAnsi="Arial" w:cs="Arial"/>
        </w:rPr>
        <w:t xml:space="preserve">STR/0455/14-19 </w:t>
      </w:r>
      <w:r w:rsidRPr="0099198B">
        <w:rPr>
          <w:rFonts w:ascii="Arial" w:hAnsi="Arial" w:cs="Arial"/>
        </w:rPr>
        <w:t>bezüglich</w:t>
      </w:r>
      <w:r w:rsidR="000E6089" w:rsidRPr="0099198B">
        <w:rPr>
          <w:rFonts w:ascii="Arial" w:hAnsi="Arial" w:cs="Arial"/>
        </w:rPr>
        <w:t xml:space="preserve"> </w:t>
      </w:r>
      <w:r w:rsidRPr="0099198B">
        <w:rPr>
          <w:rFonts w:ascii="Arial" w:hAnsi="Arial" w:cs="Arial"/>
        </w:rPr>
        <w:t>Beendigung des Aufstellungsverfahrens für den Bebauungsplan Nr. 57 „Industrie- und Gewerbepark Görlitz – Ludwigsdorf“ und die Aufhebung des Aufstellungsbeschlusses der Gemeinde Ludwigsdorf vom 10.08.1995</w:t>
      </w:r>
      <w:r w:rsidR="00B02D48" w:rsidRPr="0099198B">
        <w:rPr>
          <w:rFonts w:ascii="Arial" w:hAnsi="Arial" w:cs="Arial"/>
        </w:rPr>
        <w:t xml:space="preserve"> haben</w:t>
      </w:r>
      <w:r w:rsidR="000E6089" w:rsidRPr="0099198B">
        <w:rPr>
          <w:rFonts w:ascii="Arial" w:hAnsi="Arial" w:cs="Arial"/>
        </w:rPr>
        <w:t xml:space="preserve"> dazu geführt, dass nachträglich die rechtlichen Voraussetzungen für die Anordnung und Durchführung einer Umlegung beseitigt worden sind. Mit Stadtratsbeschluss STR/0475/14-19 wurde </w:t>
      </w:r>
      <w:r w:rsidR="00994E4C" w:rsidRPr="0099198B">
        <w:rPr>
          <w:rFonts w:ascii="Arial" w:hAnsi="Arial" w:cs="Arial"/>
        </w:rPr>
        <w:t xml:space="preserve">darauf folgend </w:t>
      </w:r>
      <w:r w:rsidR="000E6089" w:rsidRPr="0099198B">
        <w:rPr>
          <w:rFonts w:ascii="Arial" w:hAnsi="Arial" w:cs="Arial"/>
        </w:rPr>
        <w:t xml:space="preserve">die </w:t>
      </w:r>
      <w:r w:rsidRPr="0099198B">
        <w:rPr>
          <w:rFonts w:ascii="Arial" w:hAnsi="Arial" w:cs="Arial"/>
        </w:rPr>
        <w:t xml:space="preserve">Aufhebung der Umlegungsanordnung von 1995 für das Bebauungsplangebiet „Industrie- und Gewerbepark Görlitz – Ludwigsdorf“ </w:t>
      </w:r>
      <w:r w:rsidR="000E6089" w:rsidRPr="0099198B">
        <w:rPr>
          <w:rFonts w:ascii="Arial" w:hAnsi="Arial" w:cs="Arial"/>
        </w:rPr>
        <w:t>beschlossen</w:t>
      </w:r>
      <w:r w:rsidRPr="0099198B">
        <w:rPr>
          <w:rFonts w:ascii="Arial" w:hAnsi="Arial" w:cs="Arial"/>
        </w:rPr>
        <w:t>.</w:t>
      </w:r>
      <w:r w:rsidR="007662A2" w:rsidRPr="0099198B">
        <w:rPr>
          <w:rFonts w:ascii="Arial" w:hAnsi="Arial" w:cs="Arial"/>
        </w:rPr>
        <w:t xml:space="preserve"> </w:t>
      </w:r>
    </w:p>
    <w:p w:rsidR="002B349D" w:rsidRPr="0099198B" w:rsidRDefault="002B349D" w:rsidP="007662A2">
      <w:pPr>
        <w:jc w:val="both"/>
        <w:rPr>
          <w:rFonts w:ascii="Arial" w:hAnsi="Arial" w:cs="Arial"/>
        </w:rPr>
      </w:pPr>
    </w:p>
    <w:p w:rsidR="007662A2" w:rsidRDefault="007662A2" w:rsidP="007662A2">
      <w:pPr>
        <w:jc w:val="both"/>
        <w:rPr>
          <w:rFonts w:ascii="Arial" w:hAnsi="Arial" w:cs="Arial"/>
        </w:rPr>
      </w:pPr>
      <w:r w:rsidRPr="0099198B">
        <w:rPr>
          <w:rFonts w:ascii="Arial" w:hAnsi="Arial" w:cs="Arial"/>
        </w:rPr>
        <w:t>Mit dem Beschluss</w:t>
      </w:r>
      <w:r w:rsidR="002B349D" w:rsidRPr="0099198B">
        <w:rPr>
          <w:rFonts w:ascii="Arial" w:hAnsi="Arial" w:cs="Arial"/>
        </w:rPr>
        <w:t xml:space="preserve"> des Umlegungsausschusses der Stadt Görlitz</w:t>
      </w:r>
      <w:r w:rsidRPr="0099198B">
        <w:rPr>
          <w:rFonts w:ascii="Arial" w:hAnsi="Arial" w:cs="Arial"/>
        </w:rPr>
        <w:t xml:space="preserve"> wird das Umlegungsverfahren „Industrie- und Gewerbepark Görlitz“ beendet; eine Neuordnung der Flurstücke ist nicht durchgeführt worden. </w:t>
      </w:r>
    </w:p>
    <w:p w:rsidR="0099198B" w:rsidRDefault="0099198B" w:rsidP="007662A2">
      <w:pPr>
        <w:jc w:val="both"/>
        <w:rPr>
          <w:rFonts w:ascii="Arial" w:hAnsi="Arial" w:cs="Arial"/>
        </w:rPr>
      </w:pPr>
    </w:p>
    <w:p w:rsidR="0099198B" w:rsidRPr="0099198B" w:rsidRDefault="0099198B" w:rsidP="007662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Beschluss wird hiermit bekannt gemacht.</w:t>
      </w:r>
    </w:p>
    <w:p w:rsidR="0040113A" w:rsidRPr="0099198B" w:rsidRDefault="0040113A">
      <w:pPr>
        <w:rPr>
          <w:rFonts w:ascii="Arial" w:hAnsi="Arial" w:cs="Arial"/>
        </w:rPr>
      </w:pPr>
    </w:p>
    <w:p w:rsidR="0040113A" w:rsidRPr="0099198B" w:rsidRDefault="0040113A">
      <w:pPr>
        <w:rPr>
          <w:rFonts w:ascii="Arial" w:hAnsi="Arial" w:cs="Arial"/>
          <w:b/>
        </w:rPr>
      </w:pPr>
      <w:r w:rsidRPr="0099198B">
        <w:rPr>
          <w:rFonts w:ascii="Arial" w:hAnsi="Arial" w:cs="Arial"/>
          <w:b/>
        </w:rPr>
        <w:t>Rechtsbehelfsbelehrung:</w:t>
      </w:r>
    </w:p>
    <w:p w:rsidR="007662A2" w:rsidRPr="0099198B" w:rsidRDefault="00BE748E" w:rsidP="0099198B">
      <w:pPr>
        <w:jc w:val="both"/>
        <w:rPr>
          <w:rFonts w:ascii="Arial" w:hAnsi="Arial" w:cs="Arial"/>
        </w:rPr>
      </w:pPr>
      <w:r w:rsidRPr="0099198B">
        <w:rPr>
          <w:rFonts w:ascii="Arial" w:hAnsi="Arial" w:cs="Arial"/>
        </w:rPr>
        <w:t xml:space="preserve">Gegen </w:t>
      </w:r>
      <w:r w:rsidR="007662A2" w:rsidRPr="0099198B">
        <w:rPr>
          <w:rFonts w:ascii="Arial" w:hAnsi="Arial" w:cs="Arial"/>
        </w:rPr>
        <w:t>den Umlegungsbeschluss kann nach §</w:t>
      </w:r>
      <w:r w:rsidR="0099198B">
        <w:rPr>
          <w:rFonts w:ascii="Arial" w:hAnsi="Arial" w:cs="Arial"/>
        </w:rPr>
        <w:t xml:space="preserve"> </w:t>
      </w:r>
      <w:r w:rsidR="007662A2" w:rsidRPr="0099198B">
        <w:rPr>
          <w:rFonts w:ascii="Arial" w:hAnsi="Arial" w:cs="Arial"/>
        </w:rPr>
        <w:t xml:space="preserve">217 Abs. 2 Satz 2 BauGB innerhalb einer Frist von sechs Wochen nach der Bekanntmachung dieses Beschlusses Widerspruch erhoben werden. </w:t>
      </w:r>
    </w:p>
    <w:p w:rsidR="0040113A" w:rsidRPr="0099198B" w:rsidRDefault="007662A2" w:rsidP="0099198B">
      <w:pPr>
        <w:jc w:val="both"/>
        <w:rPr>
          <w:rFonts w:ascii="Arial" w:hAnsi="Arial" w:cs="Arial"/>
        </w:rPr>
      </w:pPr>
      <w:r w:rsidRPr="0099198B">
        <w:rPr>
          <w:rFonts w:ascii="Arial" w:hAnsi="Arial" w:cs="Arial"/>
        </w:rPr>
        <w:t xml:space="preserve">Der Antrag ist schriftlich oder </w:t>
      </w:r>
      <w:r w:rsidR="00D84C05" w:rsidRPr="0099198B">
        <w:rPr>
          <w:rFonts w:ascii="Arial" w:hAnsi="Arial" w:cs="Arial"/>
        </w:rPr>
        <w:t xml:space="preserve">zur Niederschrift bei der Geschäftsstelle des Umlegungsausschusses der Stadt Görlitz, Hugo-Keller-Straße 14, 02826 Görlitz einzulegen. </w:t>
      </w:r>
      <w:r w:rsidR="00BE748E" w:rsidRPr="0099198B">
        <w:rPr>
          <w:rFonts w:ascii="Arial" w:hAnsi="Arial" w:cs="Arial"/>
        </w:rPr>
        <w:t xml:space="preserve"> </w:t>
      </w:r>
      <w:r w:rsidR="005A7926" w:rsidRPr="0099198B">
        <w:rPr>
          <w:rFonts w:ascii="Arial" w:hAnsi="Arial" w:cs="Arial"/>
        </w:rPr>
        <w:t>Er soll die Gründe sowie die Tatsachen und Beweismittel angeben, die zur Rechtfertigung des Antrags die</w:t>
      </w:r>
      <w:r w:rsidR="001406E0" w:rsidRPr="0099198B">
        <w:rPr>
          <w:rFonts w:ascii="Arial" w:hAnsi="Arial" w:cs="Arial"/>
        </w:rPr>
        <w:t>n</w:t>
      </w:r>
      <w:r w:rsidR="005A7926" w:rsidRPr="0099198B">
        <w:rPr>
          <w:rFonts w:ascii="Arial" w:hAnsi="Arial" w:cs="Arial"/>
        </w:rPr>
        <w:t>en.</w:t>
      </w:r>
    </w:p>
    <w:p w:rsidR="005A7926" w:rsidRPr="0099198B" w:rsidRDefault="005A7926" w:rsidP="0099198B">
      <w:pPr>
        <w:jc w:val="both"/>
        <w:rPr>
          <w:rFonts w:ascii="Arial" w:hAnsi="Arial" w:cs="Arial"/>
        </w:rPr>
      </w:pPr>
      <w:r w:rsidRPr="0099198B">
        <w:rPr>
          <w:rFonts w:ascii="Arial" w:hAnsi="Arial" w:cs="Arial"/>
        </w:rPr>
        <w:t xml:space="preserve">Falls die Antragsfrist durch das Verschulden eines Bevollmächtigten versäumt werden sollte, würde dessen Verschulden dem vertretenen Berechtigten zugerechnet werden. </w:t>
      </w:r>
    </w:p>
    <w:p w:rsidR="0099198B" w:rsidRPr="0099198B" w:rsidRDefault="005A7926" w:rsidP="0099198B">
      <w:pPr>
        <w:jc w:val="both"/>
        <w:rPr>
          <w:rFonts w:ascii="Arial" w:hAnsi="Arial" w:cs="Arial"/>
        </w:rPr>
      </w:pPr>
      <w:r w:rsidRPr="0099198B">
        <w:rPr>
          <w:rFonts w:ascii="Arial" w:hAnsi="Arial" w:cs="Arial"/>
        </w:rPr>
        <w:t>Über den Antrag auf gerichtliche Entscheidung entscheidet das Landgericht, Kammer</w:t>
      </w:r>
      <w:r w:rsidR="0099198B">
        <w:rPr>
          <w:rFonts w:ascii="Arial" w:hAnsi="Arial" w:cs="Arial"/>
        </w:rPr>
        <w:t xml:space="preserve"> für Baulandsachen in Chemnitz.</w:t>
      </w:r>
    </w:p>
    <w:p w:rsidR="00393EE0" w:rsidRDefault="005543CD">
      <w:r>
        <w:rPr>
          <w:noProof/>
        </w:rPr>
        <w:lastRenderedPageBreak/>
        <w:drawing>
          <wp:inline distT="0" distB="0" distL="0" distR="0">
            <wp:extent cx="6499614" cy="459529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egu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967" cy="459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98B" w:rsidRDefault="0099198B" w:rsidP="009919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proofErr w:type="spellStart"/>
      <w:r w:rsidRPr="0099198B">
        <w:rPr>
          <w:rFonts w:ascii="Arial" w:hAnsi="Arial" w:cs="Arial"/>
          <w:sz w:val="16"/>
          <w:szCs w:val="16"/>
        </w:rPr>
        <w:t>unmaßstäblich</w:t>
      </w:r>
      <w:proofErr w:type="spellEnd"/>
    </w:p>
    <w:p w:rsidR="0099198B" w:rsidRDefault="0099198B" w:rsidP="0099198B">
      <w:pPr>
        <w:rPr>
          <w:rFonts w:ascii="Arial" w:hAnsi="Arial" w:cs="Arial"/>
          <w:sz w:val="16"/>
          <w:szCs w:val="16"/>
        </w:rPr>
      </w:pPr>
    </w:p>
    <w:p w:rsidR="0099198B" w:rsidRDefault="0099198B" w:rsidP="0099198B">
      <w:pPr>
        <w:rPr>
          <w:rFonts w:ascii="Arial" w:hAnsi="Arial" w:cs="Arial"/>
          <w:sz w:val="16"/>
          <w:szCs w:val="16"/>
        </w:rPr>
      </w:pPr>
    </w:p>
    <w:p w:rsidR="0099198B" w:rsidRDefault="0099198B" w:rsidP="0099198B">
      <w:pPr>
        <w:rPr>
          <w:rFonts w:ascii="Arial" w:hAnsi="Arial" w:cs="Arial"/>
          <w:sz w:val="16"/>
          <w:szCs w:val="16"/>
        </w:rPr>
      </w:pPr>
    </w:p>
    <w:p w:rsidR="0099198B" w:rsidRDefault="0099198B" w:rsidP="0099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Bekanntmachung erscheint am 16.07.2019 im Amtsblatt der Stadt Görlitz und am 30.07.2019 im Amtsblatt der Gemeinde </w:t>
      </w:r>
      <w:proofErr w:type="spellStart"/>
      <w:r>
        <w:rPr>
          <w:rFonts w:ascii="Arial" w:hAnsi="Arial" w:cs="Arial"/>
        </w:rPr>
        <w:t>Neißeaue</w:t>
      </w:r>
      <w:proofErr w:type="spellEnd"/>
      <w:r>
        <w:rPr>
          <w:rFonts w:ascii="Arial" w:hAnsi="Arial" w:cs="Arial"/>
        </w:rPr>
        <w:t>.</w:t>
      </w:r>
    </w:p>
    <w:p w:rsidR="0099198B" w:rsidRDefault="0099198B" w:rsidP="0099198B">
      <w:pPr>
        <w:rPr>
          <w:rFonts w:ascii="Arial" w:hAnsi="Arial" w:cs="Arial"/>
        </w:rPr>
      </w:pPr>
    </w:p>
    <w:p w:rsidR="0099198B" w:rsidRDefault="0099198B" w:rsidP="0099198B">
      <w:pPr>
        <w:rPr>
          <w:rFonts w:ascii="Arial" w:hAnsi="Arial" w:cs="Arial"/>
        </w:rPr>
      </w:pPr>
    </w:p>
    <w:p w:rsidR="0099198B" w:rsidRDefault="00BB0273" w:rsidP="0099198B">
      <w:pPr>
        <w:rPr>
          <w:rFonts w:ascii="Arial" w:hAnsi="Arial" w:cs="Arial"/>
        </w:rPr>
      </w:pPr>
      <w:r>
        <w:rPr>
          <w:rFonts w:ascii="Arial" w:hAnsi="Arial" w:cs="Arial"/>
        </w:rPr>
        <w:t>Görlitz, den 20.06.2019</w:t>
      </w:r>
    </w:p>
    <w:p w:rsidR="00BB0273" w:rsidRDefault="00BB0273" w:rsidP="0099198B">
      <w:pPr>
        <w:rPr>
          <w:rFonts w:ascii="Arial" w:hAnsi="Arial" w:cs="Arial"/>
        </w:rPr>
      </w:pPr>
      <w:bookmarkStart w:id="0" w:name="_GoBack"/>
      <w:bookmarkEnd w:id="0"/>
    </w:p>
    <w:p w:rsidR="0099198B" w:rsidRDefault="0099198B" w:rsidP="0099198B">
      <w:pPr>
        <w:rPr>
          <w:rFonts w:ascii="Arial" w:hAnsi="Arial" w:cs="Arial"/>
        </w:rPr>
      </w:pPr>
    </w:p>
    <w:p w:rsidR="0099198B" w:rsidRDefault="0099198B" w:rsidP="0099198B">
      <w:pPr>
        <w:rPr>
          <w:rFonts w:ascii="Arial" w:hAnsi="Arial" w:cs="Arial"/>
        </w:rPr>
      </w:pPr>
    </w:p>
    <w:p w:rsidR="0099198B" w:rsidRDefault="0099198B" w:rsidP="0099198B">
      <w:pPr>
        <w:rPr>
          <w:rFonts w:ascii="Arial" w:hAnsi="Arial" w:cs="Arial"/>
        </w:rPr>
      </w:pPr>
      <w:r w:rsidRPr="0099198B">
        <w:rPr>
          <w:rFonts w:ascii="Arial" w:hAnsi="Arial" w:cs="Arial"/>
          <w:sz w:val="16"/>
          <w:szCs w:val="16"/>
        </w:rPr>
        <w:t>Siegel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7628">
        <w:rPr>
          <w:rFonts w:ascii="Arial" w:hAnsi="Arial" w:cs="Arial"/>
          <w:b/>
        </w:rPr>
        <w:t>Dr. Michael Wieler</w:t>
      </w:r>
    </w:p>
    <w:p w:rsidR="0099198B" w:rsidRPr="0099198B" w:rsidRDefault="0099198B" w:rsidP="009919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Vorsitzender Umlegungsausschuss</w:t>
      </w:r>
    </w:p>
    <w:sectPr w:rsidR="0099198B" w:rsidRPr="0099198B" w:rsidSect="0099198B">
      <w:footerReference w:type="default" r:id="rId9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1F" w:rsidRDefault="00EC5D1F" w:rsidP="00EC5D1F">
      <w:r>
        <w:separator/>
      </w:r>
    </w:p>
  </w:endnote>
  <w:endnote w:type="continuationSeparator" w:id="0">
    <w:p w:rsidR="00EC5D1F" w:rsidRDefault="00EC5D1F" w:rsidP="00EC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09023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EC5D1F" w:rsidRDefault="00EC5D1F">
        <w:pPr>
          <w:pStyle w:val="Fuzeile"/>
          <w:jc w:val="center"/>
        </w:pPr>
        <w:r w:rsidRPr="00EC5D1F">
          <w:rPr>
            <w:rFonts w:ascii="Arial" w:hAnsi="Arial" w:cs="Arial"/>
            <w:sz w:val="16"/>
            <w:szCs w:val="16"/>
          </w:rPr>
          <w:fldChar w:fldCharType="begin"/>
        </w:r>
        <w:r w:rsidRPr="00EC5D1F">
          <w:rPr>
            <w:rFonts w:ascii="Arial" w:hAnsi="Arial" w:cs="Arial"/>
            <w:sz w:val="16"/>
            <w:szCs w:val="16"/>
          </w:rPr>
          <w:instrText>PAGE   \* MERGEFORMAT</w:instrText>
        </w:r>
        <w:r w:rsidRPr="00EC5D1F">
          <w:rPr>
            <w:rFonts w:ascii="Arial" w:hAnsi="Arial" w:cs="Arial"/>
            <w:sz w:val="16"/>
            <w:szCs w:val="16"/>
          </w:rPr>
          <w:fldChar w:fldCharType="separate"/>
        </w:r>
        <w:r w:rsidR="00BB0273">
          <w:rPr>
            <w:rFonts w:ascii="Arial" w:hAnsi="Arial" w:cs="Arial"/>
            <w:noProof/>
            <w:sz w:val="16"/>
            <w:szCs w:val="16"/>
          </w:rPr>
          <w:t>2</w:t>
        </w:r>
        <w:r w:rsidRPr="00EC5D1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EC5D1F" w:rsidRDefault="00EC5D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1F" w:rsidRDefault="00EC5D1F" w:rsidP="00EC5D1F">
      <w:r>
        <w:separator/>
      </w:r>
    </w:p>
  </w:footnote>
  <w:footnote w:type="continuationSeparator" w:id="0">
    <w:p w:rsidR="00EC5D1F" w:rsidRDefault="00EC5D1F" w:rsidP="00EC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2F0"/>
    <w:multiLevelType w:val="hybridMultilevel"/>
    <w:tmpl w:val="A634B09C"/>
    <w:lvl w:ilvl="0" w:tplc="B5B0D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35043"/>
    <w:multiLevelType w:val="hybridMultilevel"/>
    <w:tmpl w:val="A4223AA6"/>
    <w:lvl w:ilvl="0" w:tplc="B5B0D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5AD6"/>
    <w:multiLevelType w:val="hybridMultilevel"/>
    <w:tmpl w:val="04E89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55"/>
    <w:rsid w:val="00033F66"/>
    <w:rsid w:val="00080BB9"/>
    <w:rsid w:val="000E6089"/>
    <w:rsid w:val="001406E0"/>
    <w:rsid w:val="00227EC3"/>
    <w:rsid w:val="002B349D"/>
    <w:rsid w:val="002D0CB6"/>
    <w:rsid w:val="00365E55"/>
    <w:rsid w:val="00393EE0"/>
    <w:rsid w:val="003F0931"/>
    <w:rsid w:val="0040113A"/>
    <w:rsid w:val="004736C3"/>
    <w:rsid w:val="005543CD"/>
    <w:rsid w:val="00567628"/>
    <w:rsid w:val="005A7926"/>
    <w:rsid w:val="00671A10"/>
    <w:rsid w:val="00695DF8"/>
    <w:rsid w:val="007662A2"/>
    <w:rsid w:val="007869BB"/>
    <w:rsid w:val="0099198B"/>
    <w:rsid w:val="00994E4C"/>
    <w:rsid w:val="00AD1085"/>
    <w:rsid w:val="00AF0F8B"/>
    <w:rsid w:val="00B02D48"/>
    <w:rsid w:val="00B27325"/>
    <w:rsid w:val="00BB0273"/>
    <w:rsid w:val="00BE0E20"/>
    <w:rsid w:val="00BE748E"/>
    <w:rsid w:val="00C265E2"/>
    <w:rsid w:val="00D84C05"/>
    <w:rsid w:val="00EC5D1F"/>
    <w:rsid w:val="00FA1FCB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A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93E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3E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C5D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5D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C5D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5D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A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93E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3E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C5D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5D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C5D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5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 Kristina</dc:creator>
  <cp:lastModifiedBy>Richter Solveig</cp:lastModifiedBy>
  <cp:revision>5</cp:revision>
  <cp:lastPrinted>2019-06-20T13:34:00Z</cp:lastPrinted>
  <dcterms:created xsi:type="dcterms:W3CDTF">2019-06-20T12:01:00Z</dcterms:created>
  <dcterms:modified xsi:type="dcterms:W3CDTF">2019-06-20T13:56:00Z</dcterms:modified>
</cp:coreProperties>
</file>