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A28" w:rsidRDefault="00ED4CD7" w:rsidP="00EE2A28">
      <w:pPr>
        <w:spacing w:line="240" w:lineRule="auto"/>
        <w:jc w:val="both"/>
        <w:rPr>
          <w:rFonts w:cs="Arial"/>
          <w:b/>
          <w:bCs/>
          <w:szCs w:val="22"/>
        </w:rPr>
      </w:pPr>
      <w:r>
        <w:rPr>
          <w:rFonts w:cs="Arial"/>
          <w:b/>
          <w:bCs/>
          <w:szCs w:val="22"/>
        </w:rPr>
        <w:t>FRÜHZEITIGE BETEILIGUNG DER ÖFFENTLICHKEIT NACH §</w:t>
      </w:r>
      <w:r w:rsidR="00EE2A28">
        <w:rPr>
          <w:rFonts w:cs="Arial"/>
          <w:b/>
          <w:bCs/>
          <w:szCs w:val="22"/>
        </w:rPr>
        <w:t xml:space="preserve"> 3</w:t>
      </w:r>
      <w:r>
        <w:rPr>
          <w:rFonts w:cs="Arial"/>
          <w:b/>
          <w:bCs/>
          <w:szCs w:val="22"/>
        </w:rPr>
        <w:t xml:space="preserve"> ABS</w:t>
      </w:r>
      <w:r w:rsidR="00EE2A28">
        <w:rPr>
          <w:rFonts w:cs="Arial"/>
          <w:b/>
          <w:bCs/>
          <w:szCs w:val="22"/>
        </w:rPr>
        <w:t>.</w:t>
      </w:r>
      <w:r>
        <w:rPr>
          <w:rFonts w:cs="Arial"/>
          <w:b/>
          <w:bCs/>
          <w:szCs w:val="22"/>
        </w:rPr>
        <w:t xml:space="preserve"> 1 BAUGB ZUR </w:t>
      </w:r>
    </w:p>
    <w:p w:rsidR="00ED4CD7" w:rsidRPr="00ED4CD7" w:rsidRDefault="00ED4CD7" w:rsidP="00EE2A28">
      <w:pPr>
        <w:spacing w:line="240" w:lineRule="auto"/>
        <w:jc w:val="both"/>
        <w:rPr>
          <w:rFonts w:cs="Arial"/>
          <w:b/>
          <w:bCs/>
          <w:szCs w:val="22"/>
        </w:rPr>
      </w:pPr>
      <w:r>
        <w:rPr>
          <w:rFonts w:cs="Arial"/>
          <w:b/>
          <w:bCs/>
          <w:szCs w:val="22"/>
        </w:rPr>
        <w:t xml:space="preserve">2. ÄNDERUNG DES GEMEINSAMEN FLÄCHENNUTZUNGSPLANES DES MITTELZENTRALEN STÄDTEVERBUNDES „ GÖLTZSCHTAL“ </w:t>
      </w:r>
      <w:r w:rsidR="00FC4EC3" w:rsidRPr="00ED4CD7">
        <w:rPr>
          <w:rFonts w:cs="Arial"/>
          <w:b/>
          <w:bCs/>
          <w:szCs w:val="22"/>
        </w:rPr>
        <w:t xml:space="preserve"> </w:t>
      </w:r>
    </w:p>
    <w:p w:rsidR="006F08C2" w:rsidRPr="00ED4CD7" w:rsidRDefault="00ED4CD7" w:rsidP="00EE2A28">
      <w:pPr>
        <w:spacing w:line="240" w:lineRule="auto"/>
        <w:jc w:val="both"/>
        <w:rPr>
          <w:rFonts w:cs="Arial"/>
          <w:b/>
          <w:bCs/>
          <w:szCs w:val="22"/>
        </w:rPr>
      </w:pPr>
      <w:r w:rsidRPr="00ED4CD7">
        <w:rPr>
          <w:rFonts w:cs="Arial"/>
          <w:b/>
          <w:bCs/>
          <w:szCs w:val="22"/>
        </w:rPr>
        <w:t>Stand: Vor</w:t>
      </w:r>
      <w:r w:rsidR="00FC4EC3" w:rsidRPr="00ED4CD7">
        <w:rPr>
          <w:rFonts w:cs="Arial"/>
          <w:b/>
          <w:bCs/>
          <w:szCs w:val="22"/>
        </w:rPr>
        <w:t>e</w:t>
      </w:r>
      <w:r w:rsidR="00AD7180" w:rsidRPr="00ED4CD7">
        <w:rPr>
          <w:rFonts w:cs="Arial"/>
          <w:b/>
          <w:bCs/>
          <w:szCs w:val="22"/>
        </w:rPr>
        <w:t xml:space="preserve">ntwurf </w:t>
      </w:r>
      <w:r w:rsidR="00603668" w:rsidRPr="00ED4CD7">
        <w:rPr>
          <w:rFonts w:cs="Arial"/>
          <w:b/>
          <w:bCs/>
          <w:szCs w:val="22"/>
        </w:rPr>
        <w:t>01/2019</w:t>
      </w:r>
    </w:p>
    <w:p w:rsidR="00AF5C1E" w:rsidRPr="00ED4CD7" w:rsidRDefault="00AF5C1E" w:rsidP="00EE2A28">
      <w:pPr>
        <w:spacing w:line="240" w:lineRule="auto"/>
        <w:jc w:val="both"/>
        <w:rPr>
          <w:rFonts w:cs="Arial"/>
          <w:b/>
          <w:bCs/>
          <w:spacing w:val="4"/>
          <w:w w:val="103"/>
          <w:szCs w:val="22"/>
        </w:rPr>
      </w:pPr>
    </w:p>
    <w:p w:rsidR="00F80D3C" w:rsidRPr="00ED4CD7" w:rsidRDefault="00F80D3C">
      <w:pPr>
        <w:spacing w:line="240" w:lineRule="auto"/>
        <w:rPr>
          <w:rFonts w:cs="Arial"/>
          <w:b/>
          <w:sz w:val="20"/>
        </w:rPr>
      </w:pPr>
      <w:bookmarkStart w:id="0" w:name="_GoBack"/>
      <w:bookmarkEnd w:id="0"/>
    </w:p>
    <w:tbl>
      <w:tblPr>
        <w:tblStyle w:val="Tabellenraster"/>
        <w:tblW w:w="0" w:type="auto"/>
        <w:tblLook w:val="04A0" w:firstRow="1" w:lastRow="0" w:firstColumn="1" w:lastColumn="0" w:noHBand="0" w:noVBand="1"/>
      </w:tblPr>
      <w:tblGrid>
        <w:gridCol w:w="704"/>
        <w:gridCol w:w="3326"/>
        <w:gridCol w:w="5030"/>
      </w:tblGrid>
      <w:tr w:rsidR="00F80D3C" w:rsidTr="005713DC">
        <w:tc>
          <w:tcPr>
            <w:tcW w:w="704" w:type="dxa"/>
          </w:tcPr>
          <w:p w:rsidR="00F80D3C" w:rsidRPr="001D4412" w:rsidRDefault="00F80D3C" w:rsidP="00DE3FAF">
            <w:pPr>
              <w:rPr>
                <w:rFonts w:cs="Arial"/>
                <w:b/>
              </w:rPr>
            </w:pPr>
            <w:r w:rsidRPr="001D4412">
              <w:rPr>
                <w:rFonts w:cs="Arial"/>
                <w:b/>
              </w:rPr>
              <w:t>Nr.</w:t>
            </w:r>
          </w:p>
        </w:tc>
        <w:tc>
          <w:tcPr>
            <w:tcW w:w="3326" w:type="dxa"/>
          </w:tcPr>
          <w:p w:rsidR="00F80D3C" w:rsidRPr="001D4412" w:rsidRDefault="00F80D3C" w:rsidP="00DE3FAF">
            <w:pPr>
              <w:rPr>
                <w:rFonts w:cs="Arial"/>
                <w:b/>
              </w:rPr>
            </w:pPr>
            <w:r w:rsidRPr="001D4412">
              <w:rPr>
                <w:rFonts w:cs="Arial"/>
                <w:b/>
              </w:rPr>
              <w:t>Standort/Bezeichnung</w:t>
            </w:r>
          </w:p>
        </w:tc>
        <w:tc>
          <w:tcPr>
            <w:tcW w:w="5030" w:type="dxa"/>
          </w:tcPr>
          <w:p w:rsidR="00F80D3C" w:rsidRPr="001D4412" w:rsidRDefault="00F80D3C" w:rsidP="00DE3FAF">
            <w:pPr>
              <w:rPr>
                <w:rFonts w:cs="Arial"/>
                <w:b/>
              </w:rPr>
            </w:pPr>
            <w:r w:rsidRPr="001D4412">
              <w:rPr>
                <w:rFonts w:cs="Arial"/>
                <w:b/>
              </w:rPr>
              <w:t>Erläuterung/Bemerkung</w:t>
            </w:r>
          </w:p>
        </w:tc>
      </w:tr>
      <w:tr w:rsidR="00F80D3C" w:rsidTr="005713DC">
        <w:tc>
          <w:tcPr>
            <w:tcW w:w="9060" w:type="dxa"/>
            <w:gridSpan w:val="3"/>
          </w:tcPr>
          <w:p w:rsidR="00F80D3C" w:rsidRPr="001D4412" w:rsidRDefault="00F80D3C" w:rsidP="00DE3FAF">
            <w:pPr>
              <w:jc w:val="center"/>
              <w:rPr>
                <w:rFonts w:cs="Arial"/>
                <w:b/>
              </w:rPr>
            </w:pPr>
            <w:r w:rsidRPr="001D4412">
              <w:rPr>
                <w:rFonts w:cs="Arial"/>
                <w:b/>
              </w:rPr>
              <w:t>Große Kreisstadt Auerbach/Vogtland</w:t>
            </w:r>
          </w:p>
        </w:tc>
      </w:tr>
      <w:tr w:rsidR="00F80D3C" w:rsidTr="005713DC">
        <w:tc>
          <w:tcPr>
            <w:tcW w:w="704" w:type="dxa"/>
          </w:tcPr>
          <w:p w:rsidR="00F80D3C" w:rsidRDefault="005713DC" w:rsidP="00DE3FAF">
            <w:pPr>
              <w:rPr>
                <w:rFonts w:cs="Arial"/>
              </w:rPr>
            </w:pPr>
            <w:r>
              <w:rPr>
                <w:rFonts w:cs="Arial"/>
              </w:rPr>
              <w:t>A</w:t>
            </w:r>
            <w:r w:rsidR="00F80D3C">
              <w:rPr>
                <w:rFonts w:cs="Arial"/>
              </w:rPr>
              <w:t>1</w:t>
            </w:r>
          </w:p>
        </w:tc>
        <w:tc>
          <w:tcPr>
            <w:tcW w:w="3326" w:type="dxa"/>
          </w:tcPr>
          <w:p w:rsidR="00F80D3C" w:rsidRDefault="00F80D3C" w:rsidP="00DE3FAF">
            <w:pPr>
              <w:rPr>
                <w:rFonts w:cs="Arial"/>
              </w:rPr>
            </w:pPr>
            <w:r w:rsidRPr="00CD3846">
              <w:rPr>
                <w:rFonts w:cs="Arial"/>
              </w:rPr>
              <w:t>Teilflächen östl. Weihbergweg und Teilflächen westl. Str. des Friedens</w:t>
            </w:r>
          </w:p>
        </w:tc>
        <w:tc>
          <w:tcPr>
            <w:tcW w:w="5030" w:type="dxa"/>
          </w:tcPr>
          <w:p w:rsidR="00F80D3C" w:rsidRDefault="00F80D3C" w:rsidP="00DE3FAF">
            <w:pPr>
              <w:rPr>
                <w:rFonts w:cs="Arial"/>
              </w:rPr>
            </w:pPr>
            <w:r>
              <w:rPr>
                <w:rFonts w:cs="Arial"/>
              </w:rPr>
              <w:t>Z</w:t>
            </w:r>
            <w:r w:rsidRPr="00CD3846">
              <w:rPr>
                <w:rFonts w:cs="Arial"/>
              </w:rPr>
              <w:t>wei nicht bebaubare Teilgebiete innerhalb des Ortsbereiches Beerheide werden als Grünflächen ausgewiesen</w:t>
            </w:r>
            <w:r>
              <w:rPr>
                <w:rFonts w:cs="Arial"/>
              </w:rPr>
              <w:t>.</w:t>
            </w:r>
          </w:p>
        </w:tc>
      </w:tr>
      <w:tr w:rsidR="00F80D3C" w:rsidTr="005713DC">
        <w:tc>
          <w:tcPr>
            <w:tcW w:w="704" w:type="dxa"/>
          </w:tcPr>
          <w:p w:rsidR="00F80D3C" w:rsidRDefault="005713DC" w:rsidP="00DE3FAF">
            <w:pPr>
              <w:rPr>
                <w:rFonts w:cs="Arial"/>
              </w:rPr>
            </w:pPr>
            <w:r>
              <w:rPr>
                <w:rFonts w:cs="Arial"/>
              </w:rPr>
              <w:t>A</w:t>
            </w:r>
            <w:r w:rsidR="00F80D3C">
              <w:rPr>
                <w:rFonts w:cs="Arial"/>
              </w:rPr>
              <w:t>2</w:t>
            </w:r>
          </w:p>
        </w:tc>
        <w:tc>
          <w:tcPr>
            <w:tcW w:w="3326" w:type="dxa"/>
          </w:tcPr>
          <w:p w:rsidR="00F80D3C" w:rsidRDefault="00F80D3C" w:rsidP="00DE3FAF">
            <w:pPr>
              <w:rPr>
                <w:rFonts w:cs="Arial"/>
              </w:rPr>
            </w:pPr>
            <w:r w:rsidRPr="00CD3846">
              <w:rPr>
                <w:rFonts w:cs="Arial"/>
              </w:rPr>
              <w:t>Waldmehrung westl. Schallerbachstraße</w:t>
            </w:r>
          </w:p>
        </w:tc>
        <w:tc>
          <w:tcPr>
            <w:tcW w:w="5030" w:type="dxa"/>
          </w:tcPr>
          <w:p w:rsidR="00F80D3C" w:rsidRDefault="00F80D3C" w:rsidP="00DE3FAF">
            <w:pPr>
              <w:rPr>
                <w:rFonts w:cs="Arial"/>
              </w:rPr>
            </w:pPr>
            <w:r>
              <w:rPr>
                <w:rFonts w:cs="Arial"/>
              </w:rPr>
              <w:t xml:space="preserve">Unter </w:t>
            </w:r>
            <w:r w:rsidRPr="00CD3846">
              <w:rPr>
                <w:rFonts w:cs="Arial"/>
              </w:rPr>
              <w:t xml:space="preserve">Berücksichtigung </w:t>
            </w:r>
            <w:r>
              <w:rPr>
                <w:rFonts w:cs="Arial"/>
              </w:rPr>
              <w:t xml:space="preserve">der </w:t>
            </w:r>
            <w:r w:rsidRPr="00CD3846">
              <w:rPr>
                <w:rFonts w:cs="Arial"/>
              </w:rPr>
              <w:t>Waldmehrung Gemarkung Rempesgrün</w:t>
            </w:r>
            <w:r>
              <w:rPr>
                <w:rFonts w:cs="Arial"/>
              </w:rPr>
              <w:t xml:space="preserve"> werden Flächen für die Landwirtschaft zu Flächen für den Wald geändert.</w:t>
            </w:r>
          </w:p>
        </w:tc>
      </w:tr>
      <w:tr w:rsidR="00F80D3C" w:rsidTr="005713DC">
        <w:tc>
          <w:tcPr>
            <w:tcW w:w="704" w:type="dxa"/>
          </w:tcPr>
          <w:p w:rsidR="00F80D3C" w:rsidRDefault="005713DC" w:rsidP="00DE3FAF">
            <w:pPr>
              <w:rPr>
                <w:rFonts w:cs="Arial"/>
              </w:rPr>
            </w:pPr>
            <w:r>
              <w:rPr>
                <w:rFonts w:cs="Arial"/>
              </w:rPr>
              <w:t>A</w:t>
            </w:r>
            <w:r w:rsidR="00F80D3C">
              <w:rPr>
                <w:rFonts w:cs="Arial"/>
              </w:rPr>
              <w:t>3</w:t>
            </w:r>
          </w:p>
        </w:tc>
        <w:tc>
          <w:tcPr>
            <w:tcW w:w="3326" w:type="dxa"/>
          </w:tcPr>
          <w:p w:rsidR="00F80D3C" w:rsidRDefault="00F80D3C" w:rsidP="00DE3FAF">
            <w:pPr>
              <w:rPr>
                <w:rFonts w:cs="Arial"/>
              </w:rPr>
            </w:pPr>
            <w:r w:rsidRPr="00CD3846">
              <w:rPr>
                <w:rFonts w:cs="Arial"/>
              </w:rPr>
              <w:t>Am Katholischen Berg</w:t>
            </w:r>
          </w:p>
        </w:tc>
        <w:tc>
          <w:tcPr>
            <w:tcW w:w="5030" w:type="dxa"/>
          </w:tcPr>
          <w:p w:rsidR="00F80D3C" w:rsidRDefault="00F80D3C" w:rsidP="00DE3FAF">
            <w:pPr>
              <w:rPr>
                <w:rFonts w:cs="Arial"/>
              </w:rPr>
            </w:pPr>
            <w:r>
              <w:rPr>
                <w:rFonts w:cs="Arial"/>
              </w:rPr>
              <w:t>Im bereits bebauten Bereich werden Grünflächen zu gemischten Bauflächen umgewidmet.</w:t>
            </w:r>
          </w:p>
        </w:tc>
      </w:tr>
      <w:tr w:rsidR="00F80D3C" w:rsidTr="005713DC">
        <w:tc>
          <w:tcPr>
            <w:tcW w:w="704" w:type="dxa"/>
          </w:tcPr>
          <w:p w:rsidR="00F80D3C" w:rsidRDefault="005713DC" w:rsidP="00DE3FAF">
            <w:pPr>
              <w:rPr>
                <w:rFonts w:cs="Arial"/>
              </w:rPr>
            </w:pPr>
            <w:r>
              <w:rPr>
                <w:rFonts w:cs="Arial"/>
              </w:rPr>
              <w:t>A</w:t>
            </w:r>
            <w:r w:rsidR="00F80D3C">
              <w:rPr>
                <w:rFonts w:cs="Arial"/>
              </w:rPr>
              <w:t>4</w:t>
            </w:r>
          </w:p>
        </w:tc>
        <w:tc>
          <w:tcPr>
            <w:tcW w:w="3326" w:type="dxa"/>
          </w:tcPr>
          <w:p w:rsidR="00F80D3C" w:rsidRDefault="00F80D3C" w:rsidP="00DE3FAF">
            <w:pPr>
              <w:tabs>
                <w:tab w:val="left" w:pos="1380"/>
              </w:tabs>
              <w:rPr>
                <w:rFonts w:cs="Arial"/>
              </w:rPr>
            </w:pPr>
            <w:r w:rsidRPr="00CD3846">
              <w:rPr>
                <w:rFonts w:cs="Arial"/>
              </w:rPr>
              <w:t>Wohnbauergänzung Schönheider Straße</w:t>
            </w:r>
            <w:r>
              <w:rPr>
                <w:rFonts w:cs="Arial"/>
              </w:rPr>
              <w:tab/>
            </w:r>
          </w:p>
        </w:tc>
        <w:tc>
          <w:tcPr>
            <w:tcW w:w="5030" w:type="dxa"/>
          </w:tcPr>
          <w:p w:rsidR="00F80D3C" w:rsidRDefault="00F80D3C" w:rsidP="00DE3FAF">
            <w:pPr>
              <w:rPr>
                <w:rFonts w:cs="Arial"/>
              </w:rPr>
            </w:pPr>
            <w:r>
              <w:rPr>
                <w:rFonts w:cs="Arial"/>
              </w:rPr>
              <w:t>Infolge des Rückbaus einer Energiefreileitung werden zur Herstellung eines Lückenschlusses innerhalb des erschlossenen Siedlungsbereiches Flächen für die Landwirtschaft zu Wohnbauflächen umgewidmet.</w:t>
            </w:r>
          </w:p>
        </w:tc>
      </w:tr>
      <w:tr w:rsidR="00F80D3C" w:rsidTr="005713DC">
        <w:tc>
          <w:tcPr>
            <w:tcW w:w="704" w:type="dxa"/>
          </w:tcPr>
          <w:p w:rsidR="00F80D3C" w:rsidRDefault="005713DC" w:rsidP="00DE3FAF">
            <w:pPr>
              <w:rPr>
                <w:rFonts w:cs="Arial"/>
              </w:rPr>
            </w:pPr>
            <w:r>
              <w:rPr>
                <w:rFonts w:cs="Arial"/>
              </w:rPr>
              <w:t>A</w:t>
            </w:r>
            <w:r w:rsidR="00F80D3C">
              <w:rPr>
                <w:rFonts w:cs="Arial"/>
              </w:rPr>
              <w:t>5</w:t>
            </w:r>
          </w:p>
        </w:tc>
        <w:tc>
          <w:tcPr>
            <w:tcW w:w="3326" w:type="dxa"/>
          </w:tcPr>
          <w:p w:rsidR="00F80D3C" w:rsidRDefault="00F80D3C" w:rsidP="00DE3FAF">
            <w:pPr>
              <w:rPr>
                <w:rFonts w:cs="Arial"/>
              </w:rPr>
            </w:pPr>
            <w:r w:rsidRPr="00CD3846">
              <w:rPr>
                <w:rFonts w:cs="Arial"/>
              </w:rPr>
              <w:t>B-Plan Nr. 7 WG Opitzstraße</w:t>
            </w:r>
          </w:p>
        </w:tc>
        <w:tc>
          <w:tcPr>
            <w:tcW w:w="5030" w:type="dxa"/>
          </w:tcPr>
          <w:p w:rsidR="00F80D3C" w:rsidRDefault="00F80D3C" w:rsidP="00DE3FAF">
            <w:pPr>
              <w:rPr>
                <w:rFonts w:cs="Arial"/>
              </w:rPr>
            </w:pPr>
            <w:r>
              <w:rPr>
                <w:rFonts w:cs="Arial"/>
              </w:rPr>
              <w:t>Infolge der Änderung des bestehenden B-Plans werden im FNP gemischte Bauflächen, Flächen für die Landwirtschaft und Grünflächen zu Wohnbauflächen geändert.</w:t>
            </w:r>
          </w:p>
        </w:tc>
      </w:tr>
      <w:tr w:rsidR="00F80D3C" w:rsidTr="005713DC">
        <w:tc>
          <w:tcPr>
            <w:tcW w:w="704" w:type="dxa"/>
          </w:tcPr>
          <w:p w:rsidR="00F80D3C" w:rsidRDefault="005713DC" w:rsidP="00DE3FAF">
            <w:pPr>
              <w:rPr>
                <w:rFonts w:cs="Arial"/>
              </w:rPr>
            </w:pPr>
            <w:r>
              <w:rPr>
                <w:rFonts w:cs="Arial"/>
              </w:rPr>
              <w:t>A</w:t>
            </w:r>
            <w:r w:rsidR="00F80D3C">
              <w:rPr>
                <w:rFonts w:cs="Arial"/>
              </w:rPr>
              <w:t>6</w:t>
            </w:r>
          </w:p>
        </w:tc>
        <w:tc>
          <w:tcPr>
            <w:tcW w:w="3326" w:type="dxa"/>
          </w:tcPr>
          <w:p w:rsidR="00F80D3C" w:rsidRDefault="00F80D3C" w:rsidP="00DE3FAF">
            <w:pPr>
              <w:rPr>
                <w:rFonts w:cs="Arial"/>
              </w:rPr>
            </w:pPr>
            <w:r w:rsidRPr="00CD3846">
              <w:rPr>
                <w:rFonts w:cs="Arial"/>
              </w:rPr>
              <w:t>B-Plan Landesforstschule Bad Reiboldsgrün</w:t>
            </w:r>
          </w:p>
        </w:tc>
        <w:tc>
          <w:tcPr>
            <w:tcW w:w="5030" w:type="dxa"/>
          </w:tcPr>
          <w:p w:rsidR="00F80D3C" w:rsidRDefault="00F80D3C" w:rsidP="00DE3FAF">
            <w:pPr>
              <w:rPr>
                <w:rFonts w:cs="Arial"/>
              </w:rPr>
            </w:pPr>
            <w:r>
              <w:rPr>
                <w:rFonts w:cs="Arial"/>
              </w:rPr>
              <w:t>Die FNP-Änderung erfolgt im Parallelverfahren zur Aufstellung des B-Planes. Es werden Flächen für Wald und Landwirtschaft in Gemeinbedarfsflächen umgewidmet. Das Waldumwandlungsverfahren ist bereits abgeschlossen.</w:t>
            </w:r>
          </w:p>
        </w:tc>
      </w:tr>
      <w:tr w:rsidR="00F80D3C" w:rsidTr="005713DC">
        <w:tc>
          <w:tcPr>
            <w:tcW w:w="704" w:type="dxa"/>
          </w:tcPr>
          <w:p w:rsidR="00F80D3C" w:rsidRDefault="005713DC" w:rsidP="00DE3FAF">
            <w:pPr>
              <w:rPr>
                <w:rFonts w:cs="Arial"/>
              </w:rPr>
            </w:pPr>
            <w:r>
              <w:rPr>
                <w:rFonts w:cs="Arial"/>
              </w:rPr>
              <w:t>A</w:t>
            </w:r>
            <w:r w:rsidR="00F80D3C">
              <w:rPr>
                <w:rFonts w:cs="Arial"/>
              </w:rPr>
              <w:t>7</w:t>
            </w:r>
          </w:p>
        </w:tc>
        <w:tc>
          <w:tcPr>
            <w:tcW w:w="3326" w:type="dxa"/>
          </w:tcPr>
          <w:p w:rsidR="00F80D3C" w:rsidRDefault="00F80D3C" w:rsidP="00DE3FAF">
            <w:pPr>
              <w:rPr>
                <w:rFonts w:cs="Arial"/>
              </w:rPr>
            </w:pPr>
            <w:r w:rsidRPr="00CD3846">
              <w:rPr>
                <w:rFonts w:cs="Arial"/>
              </w:rPr>
              <w:t>Vogelpark Göltzschtal</w:t>
            </w:r>
          </w:p>
        </w:tc>
        <w:tc>
          <w:tcPr>
            <w:tcW w:w="5030" w:type="dxa"/>
          </w:tcPr>
          <w:p w:rsidR="00F80D3C" w:rsidRDefault="00F80D3C" w:rsidP="00DE3FAF">
            <w:pPr>
              <w:rPr>
                <w:rFonts w:cs="Arial"/>
              </w:rPr>
            </w:pPr>
            <w:r>
              <w:rPr>
                <w:rFonts w:cs="Arial"/>
              </w:rPr>
              <w:t>In der Göltzschtalaue werden Grünflächen, Flächen für die Landwirtschaft und ein Parkplatz zu Sonderbauflächen geändert.</w:t>
            </w:r>
          </w:p>
        </w:tc>
      </w:tr>
      <w:tr w:rsidR="00F80D3C" w:rsidTr="005713DC">
        <w:tc>
          <w:tcPr>
            <w:tcW w:w="704" w:type="dxa"/>
          </w:tcPr>
          <w:p w:rsidR="00F80D3C" w:rsidRDefault="005713DC" w:rsidP="00DE3FAF">
            <w:pPr>
              <w:rPr>
                <w:rFonts w:cs="Arial"/>
              </w:rPr>
            </w:pPr>
            <w:r>
              <w:rPr>
                <w:rFonts w:cs="Arial"/>
              </w:rPr>
              <w:lastRenderedPageBreak/>
              <w:t>A</w:t>
            </w:r>
            <w:r w:rsidR="00F80D3C">
              <w:rPr>
                <w:rFonts w:cs="Arial"/>
              </w:rPr>
              <w:t>8</w:t>
            </w:r>
          </w:p>
        </w:tc>
        <w:tc>
          <w:tcPr>
            <w:tcW w:w="3326" w:type="dxa"/>
          </w:tcPr>
          <w:p w:rsidR="00F80D3C" w:rsidRDefault="00F80D3C" w:rsidP="00DE3FAF">
            <w:pPr>
              <w:rPr>
                <w:rFonts w:cs="Arial"/>
              </w:rPr>
            </w:pPr>
            <w:r w:rsidRPr="00CD3846">
              <w:rPr>
                <w:rFonts w:cs="Arial"/>
              </w:rPr>
              <w:t>Wohnbauergänzung Straße der Freundschaft</w:t>
            </w:r>
          </w:p>
        </w:tc>
        <w:tc>
          <w:tcPr>
            <w:tcW w:w="5030" w:type="dxa"/>
          </w:tcPr>
          <w:p w:rsidR="00F80D3C" w:rsidRDefault="00F80D3C" w:rsidP="00DE3FAF">
            <w:pPr>
              <w:rPr>
                <w:rFonts w:cs="Arial"/>
              </w:rPr>
            </w:pPr>
            <w:r>
              <w:rPr>
                <w:rFonts w:cs="Arial"/>
              </w:rPr>
              <w:t>Am östlichen Stadtrand soll unmittelbar angrenzend an das kompakte Stadtgebiet (Hinterhain) eine abschließende bauliche Entwicklung auf der noch unbebauten Seite einer einseitig bebauten Erschließungsstraße stattfinden. Dazu werden Flächen für die Landwirtschaft in Wohnbauflächen umgewidmet.</w:t>
            </w:r>
          </w:p>
        </w:tc>
      </w:tr>
      <w:tr w:rsidR="00F80D3C" w:rsidTr="005713DC">
        <w:tc>
          <w:tcPr>
            <w:tcW w:w="704" w:type="dxa"/>
          </w:tcPr>
          <w:p w:rsidR="00F80D3C" w:rsidRDefault="005713DC" w:rsidP="00DE3FAF">
            <w:pPr>
              <w:rPr>
                <w:rFonts w:cs="Arial"/>
              </w:rPr>
            </w:pPr>
            <w:r>
              <w:rPr>
                <w:rFonts w:cs="Arial"/>
              </w:rPr>
              <w:t>A9</w:t>
            </w:r>
          </w:p>
        </w:tc>
        <w:tc>
          <w:tcPr>
            <w:tcW w:w="3326" w:type="dxa"/>
          </w:tcPr>
          <w:p w:rsidR="00F80D3C" w:rsidRPr="00CD3846" w:rsidRDefault="00F80D3C" w:rsidP="00DE3FAF">
            <w:pPr>
              <w:rPr>
                <w:rFonts w:cs="Arial"/>
              </w:rPr>
            </w:pPr>
            <w:r w:rsidRPr="00CD3846">
              <w:rPr>
                <w:rFonts w:cs="Arial"/>
              </w:rPr>
              <w:t>Wohnbebauung am Bienenweg</w:t>
            </w:r>
          </w:p>
        </w:tc>
        <w:tc>
          <w:tcPr>
            <w:tcW w:w="5030" w:type="dxa"/>
          </w:tcPr>
          <w:p w:rsidR="00F80D3C" w:rsidRDefault="00F80D3C" w:rsidP="00DE3FAF">
            <w:pPr>
              <w:rPr>
                <w:rFonts w:cs="Arial"/>
              </w:rPr>
            </w:pPr>
            <w:r>
              <w:rPr>
                <w:rFonts w:cs="Arial"/>
              </w:rPr>
              <w:t>Es handelt sich um eine nutzungskonforme Anpassung an die bestehende Wohnbebauung. Es werden Grünflächen zu Wohnbauflächen geändert.</w:t>
            </w:r>
          </w:p>
        </w:tc>
      </w:tr>
      <w:tr w:rsidR="00F80D3C" w:rsidTr="005713DC">
        <w:tc>
          <w:tcPr>
            <w:tcW w:w="704" w:type="dxa"/>
          </w:tcPr>
          <w:p w:rsidR="00F80D3C" w:rsidRDefault="005713DC" w:rsidP="00DE3FAF">
            <w:pPr>
              <w:rPr>
                <w:rFonts w:cs="Arial"/>
              </w:rPr>
            </w:pPr>
            <w:r>
              <w:rPr>
                <w:rFonts w:cs="Arial"/>
              </w:rPr>
              <w:t>B-A1</w:t>
            </w:r>
          </w:p>
        </w:tc>
        <w:tc>
          <w:tcPr>
            <w:tcW w:w="3326" w:type="dxa"/>
          </w:tcPr>
          <w:p w:rsidR="00F80D3C" w:rsidRPr="00CD3846" w:rsidRDefault="00F80D3C" w:rsidP="00DE3FAF">
            <w:pPr>
              <w:rPr>
                <w:rFonts w:cs="Arial"/>
              </w:rPr>
            </w:pPr>
            <w:r w:rsidRPr="00CD3846">
              <w:rPr>
                <w:rFonts w:cs="Arial"/>
              </w:rPr>
              <w:t>B-Plan WG Auerbacher Straße Reumtengrün (Berichtigung)</w:t>
            </w:r>
          </w:p>
        </w:tc>
        <w:tc>
          <w:tcPr>
            <w:tcW w:w="5030" w:type="dxa"/>
          </w:tcPr>
          <w:p w:rsidR="00F80D3C" w:rsidRDefault="00F80D3C" w:rsidP="00DE3FAF">
            <w:pPr>
              <w:rPr>
                <w:rFonts w:cs="Arial"/>
              </w:rPr>
            </w:pPr>
            <w:r>
              <w:rPr>
                <w:rFonts w:cs="Arial"/>
              </w:rPr>
              <w:t>Es erfolgt eine Anpassung des FNP an den rechtskräftigen B-Plan, indem Grünflächen zu Wohnbauflächen umgewidmet werden.</w:t>
            </w:r>
          </w:p>
        </w:tc>
      </w:tr>
    </w:tbl>
    <w:p w:rsidR="00CB7A1B" w:rsidRPr="00BA1706" w:rsidRDefault="00CB7A1B" w:rsidP="00E973DF">
      <w:pPr>
        <w:spacing w:line="240" w:lineRule="auto"/>
        <w:ind w:left="4820" w:hanging="4820"/>
        <w:jc w:val="both"/>
        <w:rPr>
          <w:szCs w:val="22"/>
        </w:rPr>
      </w:pPr>
    </w:p>
    <w:tbl>
      <w:tblPr>
        <w:tblStyle w:val="Tabellenraster"/>
        <w:tblW w:w="9114" w:type="dxa"/>
        <w:tblLook w:val="04A0" w:firstRow="1" w:lastRow="0" w:firstColumn="1" w:lastColumn="0" w:noHBand="0" w:noVBand="1"/>
      </w:tblPr>
      <w:tblGrid>
        <w:gridCol w:w="881"/>
        <w:gridCol w:w="3360"/>
        <w:gridCol w:w="4873"/>
      </w:tblGrid>
      <w:tr w:rsidR="00F80D3C" w:rsidTr="00F80D3C">
        <w:tc>
          <w:tcPr>
            <w:tcW w:w="881" w:type="dxa"/>
          </w:tcPr>
          <w:p w:rsidR="00F80D3C" w:rsidRPr="001D4412" w:rsidRDefault="00F80D3C" w:rsidP="00DE3FAF">
            <w:pPr>
              <w:rPr>
                <w:rFonts w:cs="Arial"/>
                <w:b/>
              </w:rPr>
            </w:pPr>
            <w:r w:rsidRPr="001D4412">
              <w:rPr>
                <w:rFonts w:cs="Arial"/>
                <w:b/>
              </w:rPr>
              <w:t>Nr.</w:t>
            </w:r>
          </w:p>
        </w:tc>
        <w:tc>
          <w:tcPr>
            <w:tcW w:w="3360" w:type="dxa"/>
          </w:tcPr>
          <w:p w:rsidR="00F80D3C" w:rsidRPr="001D4412" w:rsidRDefault="00F80D3C" w:rsidP="00DE3FAF">
            <w:pPr>
              <w:rPr>
                <w:rFonts w:cs="Arial"/>
                <w:b/>
              </w:rPr>
            </w:pPr>
            <w:r w:rsidRPr="001D4412">
              <w:rPr>
                <w:rFonts w:cs="Arial"/>
                <w:b/>
              </w:rPr>
              <w:t>Standort/Bezeichnung</w:t>
            </w:r>
          </w:p>
        </w:tc>
        <w:tc>
          <w:tcPr>
            <w:tcW w:w="4873" w:type="dxa"/>
          </w:tcPr>
          <w:p w:rsidR="00F80D3C" w:rsidRPr="001D4412" w:rsidRDefault="00F80D3C" w:rsidP="00DE3FAF">
            <w:pPr>
              <w:rPr>
                <w:rFonts w:cs="Arial"/>
                <w:b/>
              </w:rPr>
            </w:pPr>
            <w:r w:rsidRPr="001D4412">
              <w:rPr>
                <w:rFonts w:cs="Arial"/>
                <w:b/>
              </w:rPr>
              <w:t>Erläuterung/Bemerkung</w:t>
            </w:r>
          </w:p>
        </w:tc>
      </w:tr>
      <w:tr w:rsidR="00F80D3C" w:rsidTr="00F80D3C">
        <w:tc>
          <w:tcPr>
            <w:tcW w:w="9114" w:type="dxa"/>
            <w:gridSpan w:val="3"/>
          </w:tcPr>
          <w:p w:rsidR="00F80D3C" w:rsidRPr="001D4412" w:rsidRDefault="00F80D3C" w:rsidP="00DE3FAF">
            <w:pPr>
              <w:jc w:val="center"/>
              <w:rPr>
                <w:rFonts w:cs="Arial"/>
                <w:b/>
              </w:rPr>
            </w:pPr>
            <w:r>
              <w:rPr>
                <w:rFonts w:cs="Arial"/>
                <w:b/>
              </w:rPr>
              <w:t>Gemeinde Ellefeld</w:t>
            </w:r>
          </w:p>
        </w:tc>
      </w:tr>
      <w:tr w:rsidR="00F80D3C" w:rsidTr="00F80D3C">
        <w:tc>
          <w:tcPr>
            <w:tcW w:w="881" w:type="dxa"/>
          </w:tcPr>
          <w:p w:rsidR="00F80D3C" w:rsidRDefault="005713DC" w:rsidP="00DE3FAF">
            <w:pPr>
              <w:rPr>
                <w:rFonts w:cs="Arial"/>
              </w:rPr>
            </w:pPr>
            <w:r>
              <w:rPr>
                <w:rFonts w:cs="Arial"/>
              </w:rPr>
              <w:t>E1</w:t>
            </w:r>
          </w:p>
        </w:tc>
        <w:tc>
          <w:tcPr>
            <w:tcW w:w="3360" w:type="dxa"/>
          </w:tcPr>
          <w:p w:rsidR="00F80D3C" w:rsidRPr="001D4412" w:rsidRDefault="00F80D3C" w:rsidP="00DE3FAF">
            <w:pPr>
              <w:rPr>
                <w:rFonts w:cs="Arial"/>
              </w:rPr>
            </w:pPr>
            <w:r w:rsidRPr="001D4412">
              <w:rPr>
                <w:rFonts w:eastAsiaTheme="minorHAnsi" w:cstheme="minorBidi"/>
                <w:szCs w:val="22"/>
                <w:lang w:eastAsia="en-US"/>
              </w:rPr>
              <w:t>Erweiterung GE Reumtengrüner Weg</w:t>
            </w:r>
          </w:p>
        </w:tc>
        <w:tc>
          <w:tcPr>
            <w:tcW w:w="4873" w:type="dxa"/>
          </w:tcPr>
          <w:p w:rsidR="00F80D3C" w:rsidRDefault="00F80D3C" w:rsidP="00DE3FAF">
            <w:pPr>
              <w:rPr>
                <w:rFonts w:cs="Arial"/>
              </w:rPr>
            </w:pPr>
            <w:r>
              <w:rPr>
                <w:rFonts w:cs="Arial"/>
              </w:rPr>
              <w:t>Für den örtlichen Bedarf werden Flächen für die Landwirtschaft in gewerbliche Bauflächen umgewidmet. Es handelt sich um einen Abschluss der Siedlungsentwicklung am nördlichen Ortsrand mit vorteilhafter Anbindung zu OU B 169.</w:t>
            </w:r>
          </w:p>
        </w:tc>
      </w:tr>
    </w:tbl>
    <w:p w:rsidR="00E973DF" w:rsidRDefault="00E973DF" w:rsidP="00667FBE">
      <w:pPr>
        <w:spacing w:before="120" w:line="240" w:lineRule="auto"/>
        <w:rPr>
          <w:szCs w:val="22"/>
        </w:rPr>
      </w:pPr>
    </w:p>
    <w:tbl>
      <w:tblPr>
        <w:tblStyle w:val="Tabellenraster"/>
        <w:tblW w:w="0" w:type="auto"/>
        <w:tblLook w:val="04A0" w:firstRow="1" w:lastRow="0" w:firstColumn="1" w:lastColumn="0" w:noHBand="0" w:noVBand="1"/>
      </w:tblPr>
      <w:tblGrid>
        <w:gridCol w:w="846"/>
        <w:gridCol w:w="3185"/>
        <w:gridCol w:w="5029"/>
      </w:tblGrid>
      <w:tr w:rsidR="00F80D3C" w:rsidTr="005713DC">
        <w:tc>
          <w:tcPr>
            <w:tcW w:w="846" w:type="dxa"/>
          </w:tcPr>
          <w:p w:rsidR="00F80D3C" w:rsidRPr="001D4412" w:rsidRDefault="00F80D3C" w:rsidP="00DE3FAF">
            <w:pPr>
              <w:rPr>
                <w:rFonts w:cs="Arial"/>
                <w:b/>
              </w:rPr>
            </w:pPr>
            <w:r w:rsidRPr="001D4412">
              <w:rPr>
                <w:rFonts w:cs="Arial"/>
                <w:b/>
              </w:rPr>
              <w:t>Nr.</w:t>
            </w:r>
          </w:p>
        </w:tc>
        <w:tc>
          <w:tcPr>
            <w:tcW w:w="3185" w:type="dxa"/>
          </w:tcPr>
          <w:p w:rsidR="00F80D3C" w:rsidRPr="001D4412" w:rsidRDefault="00F80D3C" w:rsidP="00DE3FAF">
            <w:pPr>
              <w:rPr>
                <w:rFonts w:cs="Arial"/>
                <w:b/>
              </w:rPr>
            </w:pPr>
            <w:r w:rsidRPr="001D4412">
              <w:rPr>
                <w:rFonts w:cs="Arial"/>
                <w:b/>
              </w:rPr>
              <w:t>Standort/Bezeichnung</w:t>
            </w:r>
          </w:p>
        </w:tc>
        <w:tc>
          <w:tcPr>
            <w:tcW w:w="5029" w:type="dxa"/>
          </w:tcPr>
          <w:p w:rsidR="00F80D3C" w:rsidRPr="001D4412" w:rsidRDefault="00F80D3C" w:rsidP="00DE3FAF">
            <w:pPr>
              <w:rPr>
                <w:rFonts w:cs="Arial"/>
                <w:b/>
              </w:rPr>
            </w:pPr>
            <w:r w:rsidRPr="001D4412">
              <w:rPr>
                <w:rFonts w:cs="Arial"/>
                <w:b/>
              </w:rPr>
              <w:t>Erläuterung/Bemerkung</w:t>
            </w:r>
          </w:p>
        </w:tc>
      </w:tr>
      <w:tr w:rsidR="00F80D3C" w:rsidTr="005713DC">
        <w:tc>
          <w:tcPr>
            <w:tcW w:w="9060" w:type="dxa"/>
            <w:gridSpan w:val="3"/>
          </w:tcPr>
          <w:p w:rsidR="00F80D3C" w:rsidRPr="001D4412" w:rsidRDefault="00F80D3C" w:rsidP="00DE3FAF">
            <w:pPr>
              <w:jc w:val="center"/>
              <w:rPr>
                <w:rFonts w:cs="Arial"/>
                <w:b/>
              </w:rPr>
            </w:pPr>
            <w:r>
              <w:rPr>
                <w:rFonts w:cs="Arial"/>
                <w:b/>
              </w:rPr>
              <w:t>Stadt Falkenstein in Verwaltungsgemeinschaft mit Grünbach und Neustadt</w:t>
            </w:r>
          </w:p>
        </w:tc>
      </w:tr>
      <w:tr w:rsidR="00F80D3C" w:rsidTr="005713DC">
        <w:tc>
          <w:tcPr>
            <w:tcW w:w="846" w:type="dxa"/>
          </w:tcPr>
          <w:p w:rsidR="00F80D3C" w:rsidRDefault="005713DC" w:rsidP="00DE3FAF">
            <w:pPr>
              <w:rPr>
                <w:rFonts w:cs="Arial"/>
              </w:rPr>
            </w:pPr>
            <w:r>
              <w:rPr>
                <w:rFonts w:cs="Arial"/>
              </w:rPr>
              <w:t>F1</w:t>
            </w:r>
          </w:p>
        </w:tc>
        <w:tc>
          <w:tcPr>
            <w:tcW w:w="3185" w:type="dxa"/>
          </w:tcPr>
          <w:p w:rsidR="00F80D3C" w:rsidRPr="001D4412" w:rsidRDefault="00F80D3C" w:rsidP="00DE3FAF">
            <w:pPr>
              <w:rPr>
                <w:rFonts w:cs="Arial"/>
              </w:rPr>
            </w:pPr>
            <w:r w:rsidRPr="001D4412">
              <w:rPr>
                <w:rFonts w:cs="Arial"/>
              </w:rPr>
              <w:t>B-Plan Textilindustriebrache Falgard</w:t>
            </w:r>
          </w:p>
        </w:tc>
        <w:tc>
          <w:tcPr>
            <w:tcW w:w="5029" w:type="dxa"/>
          </w:tcPr>
          <w:p w:rsidR="00F80D3C" w:rsidRDefault="00F80D3C" w:rsidP="00DE3FAF">
            <w:pPr>
              <w:rPr>
                <w:rFonts w:cs="Arial"/>
              </w:rPr>
            </w:pPr>
            <w:r>
              <w:rPr>
                <w:rFonts w:cs="Arial"/>
              </w:rPr>
              <w:t>Die FNP-Änderung erfolgt im Parallelverfahren zur Änderung des bestehenden B-Plans. Es erfolgt eine innenstadtbezogene Einordnung von großflächigem Einzelhandel durch eine Standortverlagerung innerhalb des Stadtgebietes. Es werden gemischte Bauflächen und Grünflächen zu Sondergebiet (Handel) und Grünflächen geändert.</w:t>
            </w:r>
          </w:p>
          <w:p w:rsidR="00F80D3C" w:rsidRDefault="00F80D3C" w:rsidP="00DE3FAF">
            <w:pPr>
              <w:rPr>
                <w:rFonts w:cs="Arial"/>
              </w:rPr>
            </w:pPr>
            <w:r>
              <w:rPr>
                <w:rFonts w:cs="Arial"/>
              </w:rPr>
              <w:lastRenderedPageBreak/>
              <w:t>Zudem werden im nördlichen Teil des Geländes Flächenänderungen mit dem Ziel der Revitalisierung des Bereiches vorgenommen. Die bisher als Gewerbegebiet und Grünfläche gewidmeten Flächen werden zum Mischgebiet geändert.</w:t>
            </w:r>
          </w:p>
        </w:tc>
      </w:tr>
      <w:tr w:rsidR="00F80D3C" w:rsidTr="005713DC">
        <w:tc>
          <w:tcPr>
            <w:tcW w:w="846" w:type="dxa"/>
          </w:tcPr>
          <w:p w:rsidR="00F80D3C" w:rsidRDefault="005713DC" w:rsidP="00DE3FAF">
            <w:pPr>
              <w:rPr>
                <w:rFonts w:cs="Arial"/>
              </w:rPr>
            </w:pPr>
            <w:r>
              <w:rPr>
                <w:rFonts w:cs="Arial"/>
              </w:rPr>
              <w:lastRenderedPageBreak/>
              <w:t>F2</w:t>
            </w:r>
          </w:p>
        </w:tc>
        <w:tc>
          <w:tcPr>
            <w:tcW w:w="3185" w:type="dxa"/>
          </w:tcPr>
          <w:p w:rsidR="00F80D3C" w:rsidRPr="001D4412" w:rsidRDefault="00F80D3C" w:rsidP="00DE3FAF">
            <w:pPr>
              <w:rPr>
                <w:rFonts w:cs="Arial"/>
              </w:rPr>
            </w:pPr>
            <w:r w:rsidRPr="00202A67">
              <w:rPr>
                <w:rFonts w:cs="Arial"/>
              </w:rPr>
              <w:t>Erweiterung GI/GE Siebenhitz</w:t>
            </w:r>
          </w:p>
        </w:tc>
        <w:tc>
          <w:tcPr>
            <w:tcW w:w="5029" w:type="dxa"/>
          </w:tcPr>
          <w:p w:rsidR="00F80D3C" w:rsidRDefault="00F80D3C" w:rsidP="00DE3FAF">
            <w:pPr>
              <w:rPr>
                <w:rFonts w:cs="Arial"/>
              </w:rPr>
            </w:pPr>
            <w:r>
              <w:rPr>
                <w:rFonts w:cs="Arial"/>
              </w:rPr>
              <w:t>Es handelt sich derzeit um einen Regionalen Vorsorgestandort für Industrie und Gewerbe gemäß dem in Aufstellung befindlichen Regionalplanes der Region Chemnitz. Die Stadt Falkenstein hat die Streichung des Vorsorgestandortes im Regionalplan beantragt. Es sollen daher Flächen für die Landwirtschaft in Flächen für Industrie und Gewerbe als kommunales Gewerbe- und Industriegebiet umgewidmet werden.</w:t>
            </w:r>
          </w:p>
        </w:tc>
      </w:tr>
      <w:tr w:rsidR="00F80D3C" w:rsidTr="005713DC">
        <w:tc>
          <w:tcPr>
            <w:tcW w:w="846" w:type="dxa"/>
          </w:tcPr>
          <w:p w:rsidR="00F80D3C" w:rsidRDefault="005713DC" w:rsidP="00DE3FAF">
            <w:pPr>
              <w:rPr>
                <w:rFonts w:cs="Arial"/>
              </w:rPr>
            </w:pPr>
            <w:r>
              <w:rPr>
                <w:rFonts w:cs="Arial"/>
              </w:rPr>
              <w:t>B-F1</w:t>
            </w:r>
          </w:p>
        </w:tc>
        <w:tc>
          <w:tcPr>
            <w:tcW w:w="3185" w:type="dxa"/>
          </w:tcPr>
          <w:p w:rsidR="00F80D3C" w:rsidRPr="001D4412" w:rsidRDefault="00F80D3C" w:rsidP="00DE3FAF">
            <w:pPr>
              <w:rPr>
                <w:rFonts w:cs="Arial"/>
              </w:rPr>
            </w:pPr>
            <w:r w:rsidRPr="00202A67">
              <w:rPr>
                <w:rFonts w:cs="Arial"/>
              </w:rPr>
              <w:t>Ergänzungssatzung „Brandstraße“</w:t>
            </w:r>
          </w:p>
        </w:tc>
        <w:tc>
          <w:tcPr>
            <w:tcW w:w="5029" w:type="dxa"/>
          </w:tcPr>
          <w:p w:rsidR="00F80D3C" w:rsidRDefault="00F80D3C" w:rsidP="00DE3FAF">
            <w:pPr>
              <w:rPr>
                <w:rFonts w:cs="Arial"/>
              </w:rPr>
            </w:pPr>
            <w:r>
              <w:rPr>
                <w:rFonts w:cs="Arial"/>
              </w:rPr>
              <w:t>Infolge der Ergänzungssatzung wird der FNP angepasst. Es erfolgt eine Umwidmung von Grünflächen zu Wohnbauflächen.</w:t>
            </w:r>
          </w:p>
        </w:tc>
      </w:tr>
      <w:tr w:rsidR="00F80D3C" w:rsidTr="005713DC">
        <w:tc>
          <w:tcPr>
            <w:tcW w:w="846" w:type="dxa"/>
          </w:tcPr>
          <w:p w:rsidR="00F80D3C" w:rsidRDefault="005713DC" w:rsidP="00DE3FAF">
            <w:pPr>
              <w:rPr>
                <w:rFonts w:cs="Arial"/>
              </w:rPr>
            </w:pPr>
            <w:r>
              <w:rPr>
                <w:rFonts w:cs="Arial"/>
              </w:rPr>
              <w:t>G1</w:t>
            </w:r>
          </w:p>
        </w:tc>
        <w:tc>
          <w:tcPr>
            <w:tcW w:w="3185" w:type="dxa"/>
          </w:tcPr>
          <w:p w:rsidR="00F80D3C" w:rsidRPr="001D4412" w:rsidRDefault="00F80D3C" w:rsidP="00DE3FAF">
            <w:pPr>
              <w:rPr>
                <w:rFonts w:cs="Arial"/>
              </w:rPr>
            </w:pPr>
            <w:r w:rsidRPr="00202A67">
              <w:rPr>
                <w:rFonts w:cs="Arial"/>
              </w:rPr>
              <w:t>Baufl</w:t>
            </w:r>
            <w:r w:rsidR="0034094F">
              <w:rPr>
                <w:rFonts w:cs="Arial"/>
              </w:rPr>
              <w:t>ächenentwicklung an der Bahnhof</w:t>
            </w:r>
            <w:r w:rsidRPr="00202A67">
              <w:rPr>
                <w:rFonts w:cs="Arial"/>
              </w:rPr>
              <w:t xml:space="preserve">straße </w:t>
            </w:r>
            <w:r>
              <w:rPr>
                <w:rFonts w:cs="Arial"/>
              </w:rPr>
              <w:t>(</w:t>
            </w:r>
            <w:r w:rsidRPr="00202A67">
              <w:rPr>
                <w:rFonts w:cs="Arial"/>
              </w:rPr>
              <w:t>Grünbach</w:t>
            </w:r>
            <w:r>
              <w:rPr>
                <w:rFonts w:cs="Arial"/>
              </w:rPr>
              <w:t>)</w:t>
            </w:r>
          </w:p>
        </w:tc>
        <w:tc>
          <w:tcPr>
            <w:tcW w:w="5029" w:type="dxa"/>
          </w:tcPr>
          <w:p w:rsidR="00F80D3C" w:rsidRDefault="00F80D3C" w:rsidP="00DE3FAF">
            <w:pPr>
              <w:rPr>
                <w:rFonts w:cs="Arial"/>
              </w:rPr>
            </w:pPr>
            <w:r>
              <w:rPr>
                <w:rFonts w:cs="Arial"/>
              </w:rPr>
              <w:t>Zur Herstellung eines Lückenschlusses innerhalb des erschlossenen Siedlungsbereiches werden Grünflächen zu gemischten Bauflächen umgewidmet.</w:t>
            </w:r>
          </w:p>
        </w:tc>
      </w:tr>
      <w:tr w:rsidR="00F80D3C" w:rsidTr="005713DC">
        <w:tc>
          <w:tcPr>
            <w:tcW w:w="846" w:type="dxa"/>
          </w:tcPr>
          <w:p w:rsidR="00F80D3C" w:rsidRDefault="005713DC" w:rsidP="00DE3FAF">
            <w:pPr>
              <w:rPr>
                <w:rFonts w:cs="Arial"/>
              </w:rPr>
            </w:pPr>
            <w:r>
              <w:rPr>
                <w:rFonts w:cs="Arial"/>
              </w:rPr>
              <w:t>B-G1</w:t>
            </w:r>
          </w:p>
        </w:tc>
        <w:tc>
          <w:tcPr>
            <w:tcW w:w="3185" w:type="dxa"/>
          </w:tcPr>
          <w:p w:rsidR="00F80D3C" w:rsidRPr="001D4412" w:rsidRDefault="00F80D3C" w:rsidP="00DE3FAF">
            <w:pPr>
              <w:rPr>
                <w:rFonts w:cs="Arial"/>
              </w:rPr>
            </w:pPr>
            <w:r w:rsidRPr="00202A67">
              <w:rPr>
                <w:rFonts w:cs="Arial"/>
              </w:rPr>
              <w:t>Ergänzungssatzung „Siehdichfürer Straße“</w:t>
            </w:r>
            <w:r>
              <w:rPr>
                <w:rFonts w:cs="Arial"/>
              </w:rPr>
              <w:t xml:space="preserve"> (Grünbach)</w:t>
            </w:r>
          </w:p>
        </w:tc>
        <w:tc>
          <w:tcPr>
            <w:tcW w:w="5029" w:type="dxa"/>
          </w:tcPr>
          <w:p w:rsidR="00F80D3C" w:rsidRDefault="00F80D3C" w:rsidP="00DE3FAF">
            <w:pPr>
              <w:rPr>
                <w:rFonts w:cs="Arial"/>
              </w:rPr>
            </w:pPr>
            <w:r>
              <w:rPr>
                <w:rFonts w:cs="Arial"/>
              </w:rPr>
              <w:t>Infolge der Ergänzungssatzung wird der FNP angepasst. Es erfolgt eine Umwidmung von Flächen für die Landwirtschaft zu Wohnbauflächen.</w:t>
            </w:r>
          </w:p>
        </w:tc>
      </w:tr>
    </w:tbl>
    <w:p w:rsidR="00F80D3C" w:rsidRDefault="00F80D3C" w:rsidP="00667FBE">
      <w:pPr>
        <w:spacing w:before="120" w:line="240" w:lineRule="auto"/>
        <w:rPr>
          <w:szCs w:val="22"/>
        </w:rPr>
      </w:pPr>
    </w:p>
    <w:tbl>
      <w:tblPr>
        <w:tblStyle w:val="Tabellenraster"/>
        <w:tblW w:w="0" w:type="auto"/>
        <w:tblLook w:val="04A0" w:firstRow="1" w:lastRow="0" w:firstColumn="1" w:lastColumn="0" w:noHBand="0" w:noVBand="1"/>
      </w:tblPr>
      <w:tblGrid>
        <w:gridCol w:w="554"/>
        <w:gridCol w:w="3470"/>
        <w:gridCol w:w="5036"/>
      </w:tblGrid>
      <w:tr w:rsidR="00F80D3C" w:rsidTr="00F550C7">
        <w:tc>
          <w:tcPr>
            <w:tcW w:w="554" w:type="dxa"/>
          </w:tcPr>
          <w:p w:rsidR="00F80D3C" w:rsidRPr="001D4412" w:rsidRDefault="00F80D3C" w:rsidP="00DE3FAF">
            <w:pPr>
              <w:rPr>
                <w:rFonts w:cs="Arial"/>
                <w:b/>
              </w:rPr>
            </w:pPr>
            <w:r w:rsidRPr="001D4412">
              <w:rPr>
                <w:rFonts w:cs="Arial"/>
                <w:b/>
              </w:rPr>
              <w:t>Nr.</w:t>
            </w:r>
          </w:p>
        </w:tc>
        <w:tc>
          <w:tcPr>
            <w:tcW w:w="3470" w:type="dxa"/>
          </w:tcPr>
          <w:p w:rsidR="00F80D3C" w:rsidRPr="001D4412" w:rsidRDefault="00F80D3C" w:rsidP="00DE3FAF">
            <w:pPr>
              <w:rPr>
                <w:rFonts w:cs="Arial"/>
                <w:b/>
              </w:rPr>
            </w:pPr>
            <w:r w:rsidRPr="001D4412">
              <w:rPr>
                <w:rFonts w:cs="Arial"/>
                <w:b/>
              </w:rPr>
              <w:t>Standort/Bezeichnung</w:t>
            </w:r>
          </w:p>
        </w:tc>
        <w:tc>
          <w:tcPr>
            <w:tcW w:w="5036" w:type="dxa"/>
          </w:tcPr>
          <w:p w:rsidR="00F80D3C" w:rsidRPr="001D4412" w:rsidRDefault="00F80D3C" w:rsidP="00DE3FAF">
            <w:pPr>
              <w:rPr>
                <w:rFonts w:cs="Arial"/>
                <w:b/>
              </w:rPr>
            </w:pPr>
            <w:r w:rsidRPr="001D4412">
              <w:rPr>
                <w:rFonts w:cs="Arial"/>
                <w:b/>
              </w:rPr>
              <w:t>Erläuterung/Bemerkung</w:t>
            </w:r>
          </w:p>
        </w:tc>
      </w:tr>
      <w:tr w:rsidR="00F80D3C" w:rsidTr="00F550C7">
        <w:tc>
          <w:tcPr>
            <w:tcW w:w="9060" w:type="dxa"/>
            <w:gridSpan w:val="3"/>
          </w:tcPr>
          <w:p w:rsidR="00F80D3C" w:rsidRPr="001D4412" w:rsidRDefault="00F80D3C" w:rsidP="00DE3FAF">
            <w:pPr>
              <w:jc w:val="center"/>
              <w:rPr>
                <w:rFonts w:cs="Arial"/>
                <w:b/>
              </w:rPr>
            </w:pPr>
            <w:r>
              <w:rPr>
                <w:rFonts w:cs="Arial"/>
                <w:b/>
              </w:rPr>
              <w:t>Stadt Rodewisch</w:t>
            </w:r>
          </w:p>
        </w:tc>
      </w:tr>
      <w:tr w:rsidR="00F80D3C" w:rsidTr="00F550C7">
        <w:tc>
          <w:tcPr>
            <w:tcW w:w="554" w:type="dxa"/>
          </w:tcPr>
          <w:p w:rsidR="00F80D3C" w:rsidRDefault="005713DC" w:rsidP="00DE3FAF">
            <w:pPr>
              <w:rPr>
                <w:rFonts w:cs="Arial"/>
              </w:rPr>
            </w:pPr>
            <w:r>
              <w:rPr>
                <w:rFonts w:cs="Arial"/>
              </w:rPr>
              <w:t>R</w:t>
            </w:r>
            <w:r w:rsidR="00F80D3C">
              <w:rPr>
                <w:rFonts w:cs="Arial"/>
              </w:rPr>
              <w:t>1</w:t>
            </w:r>
          </w:p>
        </w:tc>
        <w:tc>
          <w:tcPr>
            <w:tcW w:w="3470" w:type="dxa"/>
          </w:tcPr>
          <w:p w:rsidR="00F80D3C" w:rsidRPr="001D4412" w:rsidRDefault="00F80D3C" w:rsidP="00DE3FAF">
            <w:pPr>
              <w:rPr>
                <w:rFonts w:cs="Arial"/>
              </w:rPr>
            </w:pPr>
            <w:r w:rsidRPr="00F5569B">
              <w:rPr>
                <w:rFonts w:cs="Arial"/>
              </w:rPr>
              <w:t>Erweiterung Niederauerbacher Straße</w:t>
            </w:r>
          </w:p>
        </w:tc>
        <w:tc>
          <w:tcPr>
            <w:tcW w:w="5036" w:type="dxa"/>
          </w:tcPr>
          <w:p w:rsidR="00F80D3C" w:rsidRDefault="00F80D3C" w:rsidP="00DE3FAF">
            <w:pPr>
              <w:rPr>
                <w:rFonts w:cs="Arial"/>
              </w:rPr>
            </w:pPr>
            <w:r>
              <w:rPr>
                <w:rFonts w:cs="Arial"/>
              </w:rPr>
              <w:t>Im Sinne einer Arrondierung von Bauflächen am Ortsrand werden Grünflächen zu gemischten Bauflächen geändert.</w:t>
            </w:r>
          </w:p>
        </w:tc>
      </w:tr>
      <w:tr w:rsidR="00F80D3C" w:rsidTr="00F550C7">
        <w:tc>
          <w:tcPr>
            <w:tcW w:w="554" w:type="dxa"/>
          </w:tcPr>
          <w:p w:rsidR="00F80D3C" w:rsidRDefault="005713DC" w:rsidP="00DE3FAF">
            <w:pPr>
              <w:rPr>
                <w:rFonts w:cs="Arial"/>
              </w:rPr>
            </w:pPr>
            <w:r>
              <w:rPr>
                <w:rFonts w:cs="Arial"/>
              </w:rPr>
              <w:t>R</w:t>
            </w:r>
            <w:r w:rsidR="00F80D3C">
              <w:rPr>
                <w:rFonts w:cs="Arial"/>
              </w:rPr>
              <w:t>2</w:t>
            </w:r>
          </w:p>
        </w:tc>
        <w:tc>
          <w:tcPr>
            <w:tcW w:w="3470" w:type="dxa"/>
          </w:tcPr>
          <w:p w:rsidR="00F80D3C" w:rsidRPr="001D4412" w:rsidRDefault="00F80D3C" w:rsidP="00DE3FAF">
            <w:pPr>
              <w:rPr>
                <w:rFonts w:cs="Arial"/>
              </w:rPr>
            </w:pPr>
            <w:r w:rsidRPr="00F5569B">
              <w:rPr>
                <w:rFonts w:cs="Arial"/>
              </w:rPr>
              <w:t>Teilumwidmung Gartenanlage Lindenstraße</w:t>
            </w:r>
          </w:p>
        </w:tc>
        <w:tc>
          <w:tcPr>
            <w:tcW w:w="5036" w:type="dxa"/>
          </w:tcPr>
          <w:p w:rsidR="00F80D3C" w:rsidRDefault="00F80D3C" w:rsidP="00DE3FAF">
            <w:pPr>
              <w:rPr>
                <w:rFonts w:cs="Arial"/>
              </w:rPr>
            </w:pPr>
            <w:r>
              <w:rPr>
                <w:rFonts w:cs="Arial"/>
              </w:rPr>
              <w:t xml:space="preserve">Teilflächen einer innenstadtnahen Gartenanlage im Siedlungsrandbereich sollen baulich </w:t>
            </w:r>
            <w:r>
              <w:rPr>
                <w:rFonts w:cs="Arial"/>
              </w:rPr>
              <w:lastRenderedPageBreak/>
              <w:t>genutzt werden. Es werden Grünflächen zu Wohnbauflächen umgewidmet.</w:t>
            </w:r>
          </w:p>
        </w:tc>
      </w:tr>
      <w:tr w:rsidR="00F80D3C" w:rsidTr="00F550C7">
        <w:tc>
          <w:tcPr>
            <w:tcW w:w="554" w:type="dxa"/>
          </w:tcPr>
          <w:p w:rsidR="00F80D3C" w:rsidRDefault="005713DC" w:rsidP="00DE3FAF">
            <w:pPr>
              <w:rPr>
                <w:rFonts w:cs="Arial"/>
              </w:rPr>
            </w:pPr>
            <w:r>
              <w:rPr>
                <w:rFonts w:cs="Arial"/>
              </w:rPr>
              <w:lastRenderedPageBreak/>
              <w:t>R</w:t>
            </w:r>
            <w:r w:rsidR="00F80D3C">
              <w:rPr>
                <w:rFonts w:cs="Arial"/>
              </w:rPr>
              <w:t>3</w:t>
            </w:r>
          </w:p>
        </w:tc>
        <w:tc>
          <w:tcPr>
            <w:tcW w:w="3470" w:type="dxa"/>
          </w:tcPr>
          <w:p w:rsidR="00F80D3C" w:rsidRPr="001D4412" w:rsidRDefault="00F80D3C" w:rsidP="00DE3FAF">
            <w:pPr>
              <w:rPr>
                <w:rFonts w:cs="Arial"/>
              </w:rPr>
            </w:pPr>
            <w:r w:rsidRPr="00F5569B">
              <w:rPr>
                <w:rFonts w:cs="Arial"/>
              </w:rPr>
              <w:t>Erweiterung Klinikum Obergöltzsch</w:t>
            </w:r>
          </w:p>
        </w:tc>
        <w:tc>
          <w:tcPr>
            <w:tcW w:w="5036" w:type="dxa"/>
          </w:tcPr>
          <w:p w:rsidR="00F80D3C" w:rsidRDefault="00F80D3C" w:rsidP="00DE3FAF">
            <w:pPr>
              <w:rPr>
                <w:rFonts w:cs="Arial"/>
              </w:rPr>
            </w:pPr>
            <w:r>
              <w:rPr>
                <w:rFonts w:cs="Arial"/>
              </w:rPr>
              <w:t>Für die Erweiterung des Klinikums Öbergöltzsch werden Flächen für den Wald zu Sonderbauflächen geändert. Dazu ist parallel zur FNP-Änderung ein Waldumwandlungsverfahren nach SächsWaldG durchzuführen.</w:t>
            </w:r>
          </w:p>
        </w:tc>
      </w:tr>
      <w:tr w:rsidR="00F80D3C" w:rsidTr="00F550C7">
        <w:tc>
          <w:tcPr>
            <w:tcW w:w="554" w:type="dxa"/>
          </w:tcPr>
          <w:p w:rsidR="00F80D3C" w:rsidRDefault="005713DC" w:rsidP="00DE3FAF">
            <w:pPr>
              <w:rPr>
                <w:rFonts w:cs="Arial"/>
              </w:rPr>
            </w:pPr>
            <w:r>
              <w:rPr>
                <w:rFonts w:cs="Arial"/>
              </w:rPr>
              <w:t>R</w:t>
            </w:r>
            <w:r w:rsidR="00F80D3C">
              <w:rPr>
                <w:rFonts w:cs="Arial"/>
              </w:rPr>
              <w:t>4</w:t>
            </w:r>
          </w:p>
        </w:tc>
        <w:tc>
          <w:tcPr>
            <w:tcW w:w="3470" w:type="dxa"/>
          </w:tcPr>
          <w:p w:rsidR="00F80D3C" w:rsidRPr="001D4412" w:rsidRDefault="00F80D3C" w:rsidP="00DE3FAF">
            <w:pPr>
              <w:rPr>
                <w:rFonts w:cs="Arial"/>
              </w:rPr>
            </w:pPr>
            <w:r w:rsidRPr="00F5569B">
              <w:rPr>
                <w:rFonts w:cs="Arial"/>
              </w:rPr>
              <w:t>Umwidmung ehemaliger Gartenanlage an der Alten Lengenfelder Straße</w:t>
            </w:r>
          </w:p>
        </w:tc>
        <w:tc>
          <w:tcPr>
            <w:tcW w:w="5036" w:type="dxa"/>
          </w:tcPr>
          <w:p w:rsidR="00F80D3C" w:rsidRDefault="00F80D3C" w:rsidP="00DE3FAF">
            <w:pPr>
              <w:rPr>
                <w:rFonts w:cs="Arial"/>
              </w:rPr>
            </w:pPr>
            <w:r>
              <w:rPr>
                <w:rFonts w:cs="Arial"/>
              </w:rPr>
              <w:t>Eine aufgegebene Gartenanlage soll baulich genutzt werden. Es werden Grünflächen zu gemischten Bauflächen geändert.</w:t>
            </w:r>
          </w:p>
        </w:tc>
      </w:tr>
      <w:tr w:rsidR="00F80D3C" w:rsidTr="00F550C7">
        <w:tc>
          <w:tcPr>
            <w:tcW w:w="554" w:type="dxa"/>
          </w:tcPr>
          <w:p w:rsidR="00F80D3C" w:rsidRDefault="005713DC" w:rsidP="00DE3FAF">
            <w:pPr>
              <w:rPr>
                <w:rFonts w:cs="Arial"/>
              </w:rPr>
            </w:pPr>
            <w:r>
              <w:rPr>
                <w:rFonts w:cs="Arial"/>
              </w:rPr>
              <w:t>R</w:t>
            </w:r>
            <w:r w:rsidR="00F80D3C">
              <w:rPr>
                <w:rFonts w:cs="Arial"/>
              </w:rPr>
              <w:t>5</w:t>
            </w:r>
          </w:p>
        </w:tc>
        <w:tc>
          <w:tcPr>
            <w:tcW w:w="3470" w:type="dxa"/>
          </w:tcPr>
          <w:p w:rsidR="00F80D3C" w:rsidRPr="001D4412" w:rsidRDefault="00F80D3C" w:rsidP="00DE3FAF">
            <w:pPr>
              <w:rPr>
                <w:rFonts w:cs="Arial"/>
              </w:rPr>
            </w:pPr>
            <w:r w:rsidRPr="00F5569B">
              <w:rPr>
                <w:rFonts w:cs="Arial"/>
              </w:rPr>
              <w:t>Umwidmung zu Gewerbeflächen an der Äußeren Lengenfelder Straße</w:t>
            </w:r>
          </w:p>
        </w:tc>
        <w:tc>
          <w:tcPr>
            <w:tcW w:w="5036" w:type="dxa"/>
          </w:tcPr>
          <w:p w:rsidR="00F80D3C" w:rsidRDefault="00F80D3C" w:rsidP="00DE3FAF">
            <w:pPr>
              <w:rPr>
                <w:rFonts w:cs="Arial"/>
              </w:rPr>
            </w:pPr>
            <w:r>
              <w:rPr>
                <w:rFonts w:cs="Arial"/>
              </w:rPr>
              <w:t>Für die bauliche Nachnutzung des ehemaligen Klärwerkes werden Flächen für die Landwirtschaft in gewerbliche Bauflächen umgewidmet. Die Änderung erfolgt parallel zur Aufstellung des B-Planes „GE Äußere Lengenfelder Straße“.</w:t>
            </w:r>
          </w:p>
        </w:tc>
      </w:tr>
    </w:tbl>
    <w:p w:rsidR="00F80D3C" w:rsidRPr="005713DC" w:rsidRDefault="005713DC" w:rsidP="00667FBE">
      <w:pPr>
        <w:spacing w:before="120" w:line="240" w:lineRule="auto"/>
        <w:rPr>
          <w:sz w:val="40"/>
          <w:szCs w:val="40"/>
        </w:rPr>
      </w:pPr>
      <w:r w:rsidRPr="00BD3334">
        <w:rPr>
          <w:sz w:val="40"/>
          <w:szCs w:val="40"/>
          <w:highlight w:val="yellow"/>
        </w:rPr>
        <w:t>Karte einfügen]</w:t>
      </w:r>
      <w:r w:rsidR="00657E68" w:rsidRPr="00657E68">
        <w:rPr>
          <w:sz w:val="40"/>
          <w:szCs w:val="40"/>
          <w:highlight w:val="yellow"/>
        </w:rPr>
        <w:t xml:space="preserve"> </w:t>
      </w:r>
      <w:r w:rsidR="00657E68" w:rsidRPr="00BD3334">
        <w:rPr>
          <w:sz w:val="40"/>
          <w:szCs w:val="40"/>
          <w:highlight w:val="yellow"/>
        </w:rPr>
        <w:t>[</w:t>
      </w:r>
    </w:p>
    <w:sectPr w:rsidR="00F80D3C" w:rsidRPr="005713DC" w:rsidSect="003B0A13">
      <w:headerReference w:type="even" r:id="rId8"/>
      <w:headerReference w:type="default" r:id="rId9"/>
      <w:footerReference w:type="default" r:id="rId10"/>
      <w:headerReference w:type="first" r:id="rId11"/>
      <w:pgSz w:w="11906" w:h="16838" w:code="9"/>
      <w:pgMar w:top="1418"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85A" w:rsidRDefault="003E285A">
      <w:pPr>
        <w:spacing w:line="240" w:lineRule="auto"/>
      </w:pPr>
      <w:r>
        <w:separator/>
      </w:r>
    </w:p>
  </w:endnote>
  <w:endnote w:type="continuationSeparator" w:id="0">
    <w:p w:rsidR="003E285A" w:rsidRDefault="003E2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T Extra">
    <w:panose1 w:val="0505010201020502020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35F" w:rsidRPr="0064735F" w:rsidRDefault="00473BB2">
    <w:pPr>
      <w:pStyle w:val="Fuzeile"/>
      <w:jc w:val="center"/>
      <w:rPr>
        <w:noProof/>
        <w:vanish/>
        <w:sz w:val="14"/>
      </w:rPr>
    </w:pPr>
    <w:r>
      <w:rPr>
        <w:noProof/>
        <w:vanish/>
        <w:sz w:val="14"/>
      </w:rPr>
      <w:fldChar w:fldCharType="begin"/>
    </w:r>
    <w:r>
      <w:rPr>
        <w:noProof/>
        <w:vanish/>
        <w:sz w:val="14"/>
      </w:rPr>
      <w:instrText xml:space="preserve"> FILENAME \p  \* MERGEFORMAT </w:instrText>
    </w:r>
    <w:r>
      <w:rPr>
        <w:noProof/>
        <w:vanish/>
        <w:sz w:val="14"/>
      </w:rPr>
      <w:fldChar w:fldCharType="separate"/>
    </w:r>
    <w:r w:rsidR="00EE2A28">
      <w:rPr>
        <w:noProof/>
        <w:vanish/>
        <w:sz w:val="14"/>
      </w:rPr>
      <w:t>G:\STADTANZ\Stadtanz2019\Februar\öffentliche Bekanntmachungen\2BekanntmachungsFNP Vorentwurf.docx</w:t>
    </w:r>
    <w:r>
      <w:rPr>
        <w:noProof/>
        <w:vanish/>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85A" w:rsidRDefault="003E285A">
      <w:pPr>
        <w:spacing w:line="240" w:lineRule="auto"/>
      </w:pPr>
      <w:r>
        <w:separator/>
      </w:r>
    </w:p>
  </w:footnote>
  <w:footnote w:type="continuationSeparator" w:id="0">
    <w:p w:rsidR="003E285A" w:rsidRDefault="003E28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9D6" w:rsidRDefault="005D7096">
    <w:pPr>
      <w:pStyle w:val="Kopfzeile"/>
    </w:pPr>
    <w:r>
      <w:rPr>
        <w:noProof/>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6496050" cy="1623695"/>
              <wp:effectExtent l="0" t="1952625" r="0" b="171958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6050" cy="16236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D7096" w:rsidRDefault="005D7096" w:rsidP="005D7096">
                          <w:pPr>
                            <w:pStyle w:val="StandardWeb"/>
                            <w:spacing w:before="0" w:beforeAutospacing="0" w:after="0" w:afterAutospacing="0"/>
                            <w:jc w:val="center"/>
                          </w:pPr>
                          <w:r>
                            <w:rPr>
                              <w:rFonts w:ascii="Century Gothic" w:hAnsi="Century Gothic"/>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0;width:511.5pt;height:127.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" o:allowincell="f" filled="f" stroked="f">
              <v:stroke joinstyle="round"/>
              <o:lock v:ext="edit" shapetype="t"/>
              <v:textbox style="mso-fit-shape-to-text:t">
                <w:txbxContent>
                  <w:p w:rsidR="005D7096" w:rsidRDefault="005D7096" w:rsidP="005D7096">
                    <w:pPr>
                      <w:pStyle w:val="StandardWeb"/>
                      <w:spacing w:before="0" w:beforeAutospacing="0" w:after="0" w:afterAutospacing="0"/>
                      <w:jc w:val="center"/>
                    </w:pPr>
                    <w:r>
                      <w:rPr>
                        <w:rFonts w:ascii="Century Gothic" w:hAnsi="Century Gothic"/>
                        <w:color w:val="C0C0C0"/>
                        <w:sz w:val="2"/>
                        <w:szCs w:val="2"/>
                        <w14:textFill>
                          <w14:solidFill>
                            <w14:srgbClr w14:val="C0C0C0">
                              <w14:alpha w14:val="50000"/>
                            </w14:srgbClr>
                          </w14:solidFill>
                        </w14:textFill>
                      </w:rPr>
                      <w:t>ENTWURF</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35F" w:rsidRPr="003B0A13" w:rsidRDefault="0064735F" w:rsidP="003B0A13">
    <w:pPr>
      <w:pStyle w:val="Kopfzeile"/>
      <w:jc w:val="center"/>
    </w:pPr>
    <w:r>
      <w:t xml:space="preserve">- </w:t>
    </w:r>
    <w:r w:rsidR="009457AE" w:rsidRPr="003B0A13">
      <w:fldChar w:fldCharType="begin"/>
    </w:r>
    <w:r w:rsidRPr="003B0A13">
      <w:instrText xml:space="preserve"> PAGE   \* MERGEFORMAT </w:instrText>
    </w:r>
    <w:r w:rsidR="009457AE" w:rsidRPr="003B0A13">
      <w:fldChar w:fldCharType="separate"/>
    </w:r>
    <w:r w:rsidR="00B917AA">
      <w:rPr>
        <w:noProof/>
      </w:rPr>
      <w:t>2</w:t>
    </w:r>
    <w:r w:rsidR="009457AE" w:rsidRPr="003B0A13">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35F" w:rsidRPr="00ED4CD7" w:rsidRDefault="00ED4CD7" w:rsidP="00ED4CD7">
    <w:pPr>
      <w:pStyle w:val="Kopfzeile"/>
      <w:rPr>
        <w:b/>
        <w:sz w:val="32"/>
        <w:szCs w:val="32"/>
      </w:rPr>
    </w:pPr>
    <w:r w:rsidRPr="00ED4CD7">
      <w:rPr>
        <w:b/>
        <w:sz w:val="32"/>
        <w:szCs w:val="32"/>
      </w:rPr>
      <w:t>BEKANNTMACHUNG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F7D86"/>
    <w:multiLevelType w:val="hybridMultilevel"/>
    <w:tmpl w:val="F0709AE8"/>
    <w:lvl w:ilvl="0" w:tplc="50182A2C">
      <w:start w:val="1"/>
      <w:numFmt w:val="bullet"/>
      <w:lvlText w:val="o"/>
      <w:lvlJc w:val="left"/>
      <w:pPr>
        <w:tabs>
          <w:tab w:val="num" w:pos="512"/>
        </w:tabs>
        <w:ind w:left="512" w:hanging="512"/>
      </w:pPr>
      <w:rPr>
        <w:rFonts w:ascii="MT Extra" w:hAnsi="MT Extra" w:hint="default"/>
      </w:rPr>
    </w:lvl>
    <w:lvl w:ilvl="1" w:tplc="04070003" w:tentative="1">
      <w:start w:val="1"/>
      <w:numFmt w:val="bullet"/>
      <w:lvlText w:val="o"/>
      <w:lvlJc w:val="left"/>
      <w:pPr>
        <w:tabs>
          <w:tab w:val="num" w:pos="1213"/>
        </w:tabs>
        <w:ind w:left="1213" w:hanging="360"/>
      </w:pPr>
      <w:rPr>
        <w:rFonts w:ascii="Courier New" w:hAnsi="Courier New" w:hint="default"/>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abstractNum w:abstractNumId="1">
    <w:nsid w:val="27CF61F0"/>
    <w:multiLevelType w:val="multilevel"/>
    <w:tmpl w:val="EBF4B2C8"/>
    <w:lvl w:ilvl="0">
      <w:start w:val="1"/>
      <w:numFmt w:val="none"/>
      <w:pStyle w:val="HappeSoftwareStandardAufzhlung"/>
      <w:lvlText w:val="%1"/>
      <w:lvlJc w:val="left"/>
      <w:pPr>
        <w:tabs>
          <w:tab w:val="num" w:pos="1276"/>
        </w:tabs>
        <w:ind w:left="1276" w:hanging="1276"/>
      </w:pPr>
    </w:lvl>
    <w:lvl w:ilvl="1">
      <w:start w:val="1"/>
      <w:numFmt w:val="decimal"/>
      <w:lvlText w:val="%2"/>
      <w:lvlJc w:val="left"/>
      <w:pPr>
        <w:tabs>
          <w:tab w:val="num" w:pos="1276"/>
        </w:tabs>
        <w:ind w:left="1276" w:hanging="1276"/>
      </w:pPr>
    </w:lvl>
    <w:lvl w:ilvl="2">
      <w:start w:val="1"/>
      <w:numFmt w:val="decimal"/>
      <w:lvlText w:val="%2. %3"/>
      <w:lvlJc w:val="left"/>
      <w:pPr>
        <w:tabs>
          <w:tab w:val="num" w:pos="1276"/>
        </w:tabs>
        <w:ind w:left="1276" w:hanging="1276"/>
      </w:pPr>
    </w:lvl>
    <w:lvl w:ilvl="3">
      <w:start w:val="1"/>
      <w:numFmt w:val="decimal"/>
      <w:lvlText w:val="%1%2. %3. %4"/>
      <w:lvlJc w:val="left"/>
      <w:pPr>
        <w:tabs>
          <w:tab w:val="num" w:pos="1276"/>
        </w:tabs>
        <w:ind w:left="1276" w:hanging="1276"/>
      </w:pPr>
    </w:lvl>
    <w:lvl w:ilvl="4">
      <w:start w:val="1"/>
      <w:numFmt w:val="decimal"/>
      <w:lvlText w:val="%1%2. %3. %4. %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42BD1A64"/>
    <w:multiLevelType w:val="multilevel"/>
    <w:tmpl w:val="748A37E2"/>
    <w:lvl w:ilvl="0">
      <w:start w:val="1"/>
      <w:numFmt w:val="upperRoman"/>
      <w:lvlText w:val="Teil %1"/>
      <w:lvlJc w:val="left"/>
      <w:pPr>
        <w:tabs>
          <w:tab w:val="num" w:pos="1276"/>
        </w:tabs>
        <w:ind w:left="1276" w:hanging="1276"/>
      </w:pPr>
      <w:rPr>
        <w:rFonts w:hint="default"/>
      </w:rPr>
    </w:lvl>
    <w:lvl w:ilvl="1">
      <w:start w:val="1"/>
      <w:numFmt w:val="decimal"/>
      <w:pStyle w:val="berschrift2"/>
      <w:isLgl/>
      <w:lvlText w:val="%2"/>
      <w:lvlJc w:val="left"/>
      <w:pPr>
        <w:tabs>
          <w:tab w:val="num" w:pos="1276"/>
        </w:tabs>
        <w:ind w:left="1276" w:hanging="1276"/>
      </w:pPr>
      <w:rPr>
        <w:rFonts w:hint="default"/>
      </w:rPr>
    </w:lvl>
    <w:lvl w:ilvl="2">
      <w:start w:val="1"/>
      <w:numFmt w:val="decimal"/>
      <w:isLgl/>
      <w:lvlText w:val="%2. %3"/>
      <w:lvlJc w:val="left"/>
      <w:pPr>
        <w:tabs>
          <w:tab w:val="num" w:pos="1276"/>
        </w:tabs>
        <w:ind w:left="1276" w:hanging="1276"/>
      </w:pPr>
      <w:rPr>
        <w:rFonts w:hint="default"/>
      </w:rPr>
    </w:lvl>
    <w:lvl w:ilvl="3">
      <w:start w:val="1"/>
      <w:numFmt w:val="decimal"/>
      <w:lvlText w:val="%2.%3.%4"/>
      <w:lvlJc w:val="left"/>
      <w:pPr>
        <w:tabs>
          <w:tab w:val="num" w:pos="1276"/>
        </w:tabs>
        <w:ind w:left="1276" w:hanging="1276"/>
      </w:pPr>
      <w:rPr>
        <w:rFonts w:hint="default"/>
      </w:rPr>
    </w:lvl>
    <w:lvl w:ilvl="4">
      <w:start w:val="1"/>
      <w:numFmt w:val="decimal"/>
      <w:lvlText w:val="%2. %3. %4. %5"/>
      <w:lvlJc w:val="left"/>
      <w:pPr>
        <w:tabs>
          <w:tab w:val="num" w:pos="1276"/>
        </w:tabs>
        <w:ind w:left="1276" w:hanging="1276"/>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457C619A"/>
    <w:multiLevelType w:val="hybridMultilevel"/>
    <w:tmpl w:val="5D748F8A"/>
    <w:lvl w:ilvl="0" w:tplc="E4226D5E">
      <w:start w:val="1"/>
      <w:numFmt w:val="bullet"/>
      <w:lvlText w:val="►"/>
      <w:lvlJc w:val="left"/>
      <w:pPr>
        <w:ind w:left="760" w:hanging="360"/>
      </w:pPr>
      <w:rPr>
        <w:rFonts w:ascii="Courier New" w:hAnsi="Courier New" w:hint="default"/>
      </w:rPr>
    </w:lvl>
    <w:lvl w:ilvl="1" w:tplc="04070003" w:tentative="1">
      <w:start w:val="1"/>
      <w:numFmt w:val="bullet"/>
      <w:lvlText w:val="o"/>
      <w:lvlJc w:val="left"/>
      <w:pPr>
        <w:ind w:left="1480" w:hanging="360"/>
      </w:pPr>
      <w:rPr>
        <w:rFonts w:ascii="Courier New" w:hAnsi="Courier New" w:cs="Courier New" w:hint="default"/>
      </w:rPr>
    </w:lvl>
    <w:lvl w:ilvl="2" w:tplc="04070005" w:tentative="1">
      <w:start w:val="1"/>
      <w:numFmt w:val="bullet"/>
      <w:lvlText w:val=""/>
      <w:lvlJc w:val="left"/>
      <w:pPr>
        <w:ind w:left="2200" w:hanging="360"/>
      </w:pPr>
      <w:rPr>
        <w:rFonts w:ascii="Wingdings" w:hAnsi="Wingdings" w:hint="default"/>
      </w:rPr>
    </w:lvl>
    <w:lvl w:ilvl="3" w:tplc="04070001" w:tentative="1">
      <w:start w:val="1"/>
      <w:numFmt w:val="bullet"/>
      <w:lvlText w:val=""/>
      <w:lvlJc w:val="left"/>
      <w:pPr>
        <w:ind w:left="2920" w:hanging="360"/>
      </w:pPr>
      <w:rPr>
        <w:rFonts w:ascii="Symbol" w:hAnsi="Symbol" w:hint="default"/>
      </w:rPr>
    </w:lvl>
    <w:lvl w:ilvl="4" w:tplc="04070003" w:tentative="1">
      <w:start w:val="1"/>
      <w:numFmt w:val="bullet"/>
      <w:lvlText w:val="o"/>
      <w:lvlJc w:val="left"/>
      <w:pPr>
        <w:ind w:left="3640" w:hanging="360"/>
      </w:pPr>
      <w:rPr>
        <w:rFonts w:ascii="Courier New" w:hAnsi="Courier New" w:cs="Courier New" w:hint="default"/>
      </w:rPr>
    </w:lvl>
    <w:lvl w:ilvl="5" w:tplc="04070005" w:tentative="1">
      <w:start w:val="1"/>
      <w:numFmt w:val="bullet"/>
      <w:lvlText w:val=""/>
      <w:lvlJc w:val="left"/>
      <w:pPr>
        <w:ind w:left="4360" w:hanging="360"/>
      </w:pPr>
      <w:rPr>
        <w:rFonts w:ascii="Wingdings" w:hAnsi="Wingdings" w:hint="default"/>
      </w:rPr>
    </w:lvl>
    <w:lvl w:ilvl="6" w:tplc="04070001" w:tentative="1">
      <w:start w:val="1"/>
      <w:numFmt w:val="bullet"/>
      <w:lvlText w:val=""/>
      <w:lvlJc w:val="left"/>
      <w:pPr>
        <w:ind w:left="5080" w:hanging="360"/>
      </w:pPr>
      <w:rPr>
        <w:rFonts w:ascii="Symbol" w:hAnsi="Symbol" w:hint="default"/>
      </w:rPr>
    </w:lvl>
    <w:lvl w:ilvl="7" w:tplc="04070003" w:tentative="1">
      <w:start w:val="1"/>
      <w:numFmt w:val="bullet"/>
      <w:lvlText w:val="o"/>
      <w:lvlJc w:val="left"/>
      <w:pPr>
        <w:ind w:left="5800" w:hanging="360"/>
      </w:pPr>
      <w:rPr>
        <w:rFonts w:ascii="Courier New" w:hAnsi="Courier New" w:cs="Courier New" w:hint="default"/>
      </w:rPr>
    </w:lvl>
    <w:lvl w:ilvl="8" w:tplc="04070005" w:tentative="1">
      <w:start w:val="1"/>
      <w:numFmt w:val="bullet"/>
      <w:lvlText w:val=""/>
      <w:lvlJc w:val="left"/>
      <w:pPr>
        <w:ind w:left="6520" w:hanging="360"/>
      </w:pPr>
      <w:rPr>
        <w:rFonts w:ascii="Wingdings" w:hAnsi="Wingdings" w:hint="default"/>
      </w:rPr>
    </w:lvl>
  </w:abstractNum>
  <w:abstractNum w:abstractNumId="4">
    <w:nsid w:val="45EF209D"/>
    <w:multiLevelType w:val="hybridMultilevel"/>
    <w:tmpl w:val="82C437C0"/>
    <w:lvl w:ilvl="0" w:tplc="2D3CBC28">
      <w:start w:val="1"/>
      <w:numFmt w:val="bullet"/>
      <w:pStyle w:val="FORMATZITAT"/>
      <w:lvlText w:val=""/>
      <w:lvlJc w:val="left"/>
      <w:pPr>
        <w:tabs>
          <w:tab w:val="num" w:pos="425"/>
        </w:tabs>
        <w:ind w:left="425" w:hanging="425"/>
      </w:pPr>
      <w:rPr>
        <w:rFonts w:ascii="Symbol" w:hAnsi="Symbol" w:hint="default"/>
      </w:rPr>
    </w:lvl>
    <w:lvl w:ilvl="1" w:tplc="6862D552">
      <w:start w:val="7"/>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6127112"/>
    <w:multiLevelType w:val="multilevel"/>
    <w:tmpl w:val="053073F0"/>
    <w:lvl w:ilvl="0">
      <w:start w:val="1"/>
      <w:numFmt w:val="upperRoman"/>
      <w:lvlText w:val="Teil %1"/>
      <w:lvlJc w:val="left"/>
      <w:pPr>
        <w:tabs>
          <w:tab w:val="num" w:pos="1276"/>
        </w:tabs>
        <w:ind w:left="1276" w:hanging="1276"/>
      </w:pPr>
      <w:rPr>
        <w:rFonts w:hint="default"/>
      </w:rPr>
    </w:lvl>
    <w:lvl w:ilvl="1">
      <w:start w:val="1"/>
      <w:numFmt w:val="decimal"/>
      <w:lvlRestart w:val="0"/>
      <w:isLgl/>
      <w:lvlText w:val="%2"/>
      <w:lvlJc w:val="left"/>
      <w:pPr>
        <w:tabs>
          <w:tab w:val="num" w:pos="1276"/>
        </w:tabs>
        <w:ind w:left="1276" w:hanging="1276"/>
      </w:pPr>
      <w:rPr>
        <w:rFonts w:hint="default"/>
      </w:rPr>
    </w:lvl>
    <w:lvl w:ilvl="2">
      <w:start w:val="1"/>
      <w:numFmt w:val="decimal"/>
      <w:lvlText w:val="%2. %3"/>
      <w:lvlJc w:val="left"/>
      <w:pPr>
        <w:tabs>
          <w:tab w:val="num" w:pos="1276"/>
        </w:tabs>
        <w:ind w:left="1276" w:hanging="1276"/>
      </w:pPr>
      <w:rPr>
        <w:rFonts w:hint="default"/>
      </w:rPr>
    </w:lvl>
    <w:lvl w:ilvl="3">
      <w:start w:val="1"/>
      <w:numFmt w:val="decimal"/>
      <w:lvlRestart w:val="0"/>
      <w:isLgl/>
      <w:lvlText w:val="%2. %3. %4"/>
      <w:lvlJc w:val="left"/>
      <w:pPr>
        <w:tabs>
          <w:tab w:val="num" w:pos="1276"/>
        </w:tabs>
        <w:ind w:left="1276" w:hanging="1276"/>
      </w:pPr>
      <w:rPr>
        <w:rFonts w:hint="default"/>
      </w:rPr>
    </w:lvl>
    <w:lvl w:ilvl="4">
      <w:start w:val="1"/>
      <w:numFmt w:val="decimal"/>
      <w:lvlRestart w:val="0"/>
      <w:pStyle w:val="berschrift5"/>
      <w:lvlText w:val="%2. %3. %4. %5"/>
      <w:lvlJc w:val="left"/>
      <w:pPr>
        <w:tabs>
          <w:tab w:val="num" w:pos="1276"/>
        </w:tabs>
        <w:ind w:left="1276" w:hanging="1276"/>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47F53E2F"/>
    <w:multiLevelType w:val="multilevel"/>
    <w:tmpl w:val="ACEA0D8C"/>
    <w:lvl w:ilvl="0">
      <w:start w:val="1"/>
      <w:numFmt w:val="upperRoman"/>
      <w:pStyle w:val="berschrift1"/>
      <w:lvlText w:val="Teil %1"/>
      <w:lvlJc w:val="left"/>
      <w:pPr>
        <w:tabs>
          <w:tab w:val="num" w:pos="1276"/>
        </w:tabs>
        <w:ind w:left="1276" w:hanging="1276"/>
      </w:pPr>
      <w:rPr>
        <w:rFonts w:hint="default"/>
      </w:rPr>
    </w:lvl>
    <w:lvl w:ilvl="1">
      <w:start w:val="1"/>
      <w:numFmt w:val="decimal"/>
      <w:lvlText w:val="%2"/>
      <w:lvlJc w:val="left"/>
      <w:pPr>
        <w:tabs>
          <w:tab w:val="num" w:pos="1276"/>
        </w:tabs>
        <w:ind w:left="1276" w:hanging="1276"/>
      </w:pPr>
      <w:rPr>
        <w:rFonts w:hint="default"/>
      </w:rPr>
    </w:lvl>
    <w:lvl w:ilvl="2">
      <w:start w:val="1"/>
      <w:numFmt w:val="decimal"/>
      <w:lvlText w:val="%2. %3"/>
      <w:lvlJc w:val="left"/>
      <w:pPr>
        <w:tabs>
          <w:tab w:val="num" w:pos="1276"/>
        </w:tabs>
        <w:ind w:left="1276" w:hanging="1276"/>
      </w:pPr>
      <w:rPr>
        <w:rFonts w:hint="default"/>
      </w:rPr>
    </w:lvl>
    <w:lvl w:ilvl="3">
      <w:start w:val="1"/>
      <w:numFmt w:val="decimal"/>
      <w:lvlText w:val="%1%2. %3. %4"/>
      <w:lvlJc w:val="left"/>
      <w:pPr>
        <w:tabs>
          <w:tab w:val="num" w:pos="1276"/>
        </w:tabs>
        <w:ind w:left="1276" w:hanging="1276"/>
      </w:pPr>
      <w:rPr>
        <w:rFonts w:hint="default"/>
      </w:rPr>
    </w:lvl>
    <w:lvl w:ilvl="4">
      <w:start w:val="1"/>
      <w:numFmt w:val="decimal"/>
      <w:lvlText w:val="%1%2. %3. %4. %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49F75FEB"/>
    <w:multiLevelType w:val="singleLevel"/>
    <w:tmpl w:val="32204566"/>
    <w:lvl w:ilvl="0">
      <w:start w:val="5"/>
      <w:numFmt w:val="bullet"/>
      <w:pStyle w:val="HappeSoftwareTabelleAufzhlung"/>
      <w:lvlText w:val="-"/>
      <w:lvlJc w:val="left"/>
      <w:pPr>
        <w:tabs>
          <w:tab w:val="num" w:pos="360"/>
        </w:tabs>
        <w:ind w:left="284" w:hanging="284"/>
      </w:pPr>
      <w:rPr>
        <w:rFonts w:ascii="Arial" w:hAnsi="Arial" w:hint="default"/>
      </w:rPr>
    </w:lvl>
  </w:abstractNum>
  <w:abstractNum w:abstractNumId="8">
    <w:nsid w:val="5528232C"/>
    <w:multiLevelType w:val="hybridMultilevel"/>
    <w:tmpl w:val="167CEB6A"/>
    <w:lvl w:ilvl="0" w:tplc="50182A2C">
      <w:start w:val="1"/>
      <w:numFmt w:val="bullet"/>
      <w:lvlText w:val="o"/>
      <w:lvlJc w:val="left"/>
      <w:pPr>
        <w:ind w:left="360" w:hanging="360"/>
      </w:pPr>
      <w:rPr>
        <w:rFonts w:ascii="MT Extra" w:hAnsi="MT Extr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5B702CD1"/>
    <w:multiLevelType w:val="singleLevel"/>
    <w:tmpl w:val="E05492F4"/>
    <w:lvl w:ilvl="0">
      <w:start w:val="1"/>
      <w:numFmt w:val="decimal"/>
      <w:pStyle w:val="HappeSoftwareZusammenfassungberschrift"/>
      <w:lvlText w:val="Z.%1"/>
      <w:lvlJc w:val="left"/>
      <w:pPr>
        <w:tabs>
          <w:tab w:val="num" w:pos="360"/>
        </w:tabs>
        <w:ind w:left="360" w:hanging="360"/>
      </w:pPr>
    </w:lvl>
  </w:abstractNum>
  <w:abstractNum w:abstractNumId="10">
    <w:nsid w:val="7C837A61"/>
    <w:multiLevelType w:val="multilevel"/>
    <w:tmpl w:val="39C21AD0"/>
    <w:lvl w:ilvl="0">
      <w:start w:val="1"/>
      <w:numFmt w:val="none"/>
      <w:lvlText w:val=""/>
      <w:lvlJc w:val="left"/>
      <w:pPr>
        <w:tabs>
          <w:tab w:val="num" w:pos="1276"/>
        </w:tabs>
        <w:ind w:left="1276" w:hanging="1276"/>
      </w:pPr>
      <w:rPr>
        <w:rFonts w:hint="default"/>
      </w:rPr>
    </w:lvl>
    <w:lvl w:ilvl="1">
      <w:start w:val="3"/>
      <w:numFmt w:val="decimal"/>
      <w:lvlText w:val="%2. "/>
      <w:lvlJc w:val="left"/>
      <w:pPr>
        <w:tabs>
          <w:tab w:val="num" w:pos="1276"/>
        </w:tabs>
        <w:ind w:left="1276" w:hanging="1276"/>
      </w:pPr>
      <w:rPr>
        <w:rFonts w:hint="default"/>
      </w:rPr>
    </w:lvl>
    <w:lvl w:ilvl="2">
      <w:start w:val="1"/>
      <w:numFmt w:val="decimal"/>
      <w:isLgl/>
      <w:lvlText w:val="%2.%3."/>
      <w:lvlJc w:val="left"/>
      <w:pPr>
        <w:tabs>
          <w:tab w:val="num" w:pos="1276"/>
        </w:tabs>
        <w:ind w:left="1276" w:hanging="1276"/>
      </w:pPr>
      <w:rPr>
        <w:rFonts w:hint="default"/>
      </w:rPr>
    </w:lvl>
    <w:lvl w:ilvl="3">
      <w:start w:val="1"/>
      <w:numFmt w:val="none"/>
      <w:pStyle w:val="berschrift4"/>
      <w:isLgl/>
      <w:lvlText w:val=""/>
      <w:lvlJc w:val="left"/>
      <w:pPr>
        <w:tabs>
          <w:tab w:val="num" w:pos="1276"/>
        </w:tabs>
        <w:ind w:left="1276" w:hanging="1276"/>
      </w:pPr>
      <w:rPr>
        <w:rFonts w:hint="default"/>
      </w:rPr>
    </w:lvl>
    <w:lvl w:ilvl="4">
      <w:start w:val="1"/>
      <w:numFmt w:val="decimal"/>
      <w:lvlText w:val="%2. %3. %4. %5"/>
      <w:lvlJc w:val="left"/>
      <w:pPr>
        <w:tabs>
          <w:tab w:val="num" w:pos="1276"/>
        </w:tabs>
        <w:ind w:left="1276" w:hanging="1276"/>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7"/>
  </w:num>
  <w:num w:numId="3">
    <w:abstractNumId w:val="6"/>
  </w:num>
  <w:num w:numId="4">
    <w:abstractNumId w:val="9"/>
  </w:num>
  <w:num w:numId="5">
    <w:abstractNumId w:val="5"/>
  </w:num>
  <w:num w:numId="6">
    <w:abstractNumId w:val="2"/>
  </w:num>
  <w:num w:numId="7">
    <w:abstractNumId w:val="10"/>
  </w:num>
  <w:num w:numId="8">
    <w:abstractNumId w:val="4"/>
  </w:num>
  <w:num w:numId="9">
    <w:abstractNumId w:val="0"/>
  </w:num>
  <w:num w:numId="10">
    <w:abstractNumId w:val="3"/>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C16"/>
    <w:rsid w:val="00006C16"/>
    <w:rsid w:val="0002688C"/>
    <w:rsid w:val="0004306B"/>
    <w:rsid w:val="00045C75"/>
    <w:rsid w:val="00062804"/>
    <w:rsid w:val="00080357"/>
    <w:rsid w:val="000B1BA1"/>
    <w:rsid w:val="000C2C7B"/>
    <w:rsid w:val="00107919"/>
    <w:rsid w:val="0011520E"/>
    <w:rsid w:val="001210B7"/>
    <w:rsid w:val="001542A5"/>
    <w:rsid w:val="00163477"/>
    <w:rsid w:val="001649DE"/>
    <w:rsid w:val="00173C40"/>
    <w:rsid w:val="001A44C7"/>
    <w:rsid w:val="001B02FE"/>
    <w:rsid w:val="001D48DE"/>
    <w:rsid w:val="001E61D3"/>
    <w:rsid w:val="001F2F11"/>
    <w:rsid w:val="001F5BAE"/>
    <w:rsid w:val="00245893"/>
    <w:rsid w:val="00277DB6"/>
    <w:rsid w:val="00291DB5"/>
    <w:rsid w:val="002A3DEE"/>
    <w:rsid w:val="002A4EE2"/>
    <w:rsid w:val="002D0581"/>
    <w:rsid w:val="002D288B"/>
    <w:rsid w:val="002D7A70"/>
    <w:rsid w:val="002D7C18"/>
    <w:rsid w:val="00303D36"/>
    <w:rsid w:val="0034094F"/>
    <w:rsid w:val="003435F6"/>
    <w:rsid w:val="00347F6D"/>
    <w:rsid w:val="00360D3A"/>
    <w:rsid w:val="00366285"/>
    <w:rsid w:val="00385FBC"/>
    <w:rsid w:val="003B0A13"/>
    <w:rsid w:val="003B24BA"/>
    <w:rsid w:val="003D0B1D"/>
    <w:rsid w:val="003D5F78"/>
    <w:rsid w:val="003E285A"/>
    <w:rsid w:val="004029CA"/>
    <w:rsid w:val="0040703E"/>
    <w:rsid w:val="00447AF7"/>
    <w:rsid w:val="00453F51"/>
    <w:rsid w:val="00463CC2"/>
    <w:rsid w:val="00473BB2"/>
    <w:rsid w:val="004969D6"/>
    <w:rsid w:val="004A57F6"/>
    <w:rsid w:val="004B5A82"/>
    <w:rsid w:val="004D0115"/>
    <w:rsid w:val="004E1952"/>
    <w:rsid w:val="004F6431"/>
    <w:rsid w:val="00501BA2"/>
    <w:rsid w:val="00514EF9"/>
    <w:rsid w:val="00516037"/>
    <w:rsid w:val="00535C46"/>
    <w:rsid w:val="005673FC"/>
    <w:rsid w:val="00567D4B"/>
    <w:rsid w:val="005713DC"/>
    <w:rsid w:val="00572681"/>
    <w:rsid w:val="00595A5F"/>
    <w:rsid w:val="005A6301"/>
    <w:rsid w:val="005D1DD0"/>
    <w:rsid w:val="005D7096"/>
    <w:rsid w:val="005D70EC"/>
    <w:rsid w:val="005E11E6"/>
    <w:rsid w:val="005E2A76"/>
    <w:rsid w:val="00603668"/>
    <w:rsid w:val="00617E6C"/>
    <w:rsid w:val="00620CD2"/>
    <w:rsid w:val="00626FE2"/>
    <w:rsid w:val="00634AAD"/>
    <w:rsid w:val="0064735F"/>
    <w:rsid w:val="00657E68"/>
    <w:rsid w:val="00660B32"/>
    <w:rsid w:val="00667FBE"/>
    <w:rsid w:val="006705A6"/>
    <w:rsid w:val="006A2490"/>
    <w:rsid w:val="006B0E3E"/>
    <w:rsid w:val="006C45BD"/>
    <w:rsid w:val="006D3F4B"/>
    <w:rsid w:val="006E23F5"/>
    <w:rsid w:val="006F08C2"/>
    <w:rsid w:val="007165B6"/>
    <w:rsid w:val="007459C1"/>
    <w:rsid w:val="00757A90"/>
    <w:rsid w:val="00776CB6"/>
    <w:rsid w:val="007A1259"/>
    <w:rsid w:val="007C5B86"/>
    <w:rsid w:val="0081145C"/>
    <w:rsid w:val="00816691"/>
    <w:rsid w:val="00821822"/>
    <w:rsid w:val="008345EC"/>
    <w:rsid w:val="00835792"/>
    <w:rsid w:val="008639F5"/>
    <w:rsid w:val="00875517"/>
    <w:rsid w:val="00917D01"/>
    <w:rsid w:val="0094524E"/>
    <w:rsid w:val="009457AE"/>
    <w:rsid w:val="0096282B"/>
    <w:rsid w:val="00996F33"/>
    <w:rsid w:val="009C5340"/>
    <w:rsid w:val="009F7465"/>
    <w:rsid w:val="00A01A36"/>
    <w:rsid w:val="00A03423"/>
    <w:rsid w:val="00A37C46"/>
    <w:rsid w:val="00A51CD4"/>
    <w:rsid w:val="00A52682"/>
    <w:rsid w:val="00A531B8"/>
    <w:rsid w:val="00A550C4"/>
    <w:rsid w:val="00A619B6"/>
    <w:rsid w:val="00A634CB"/>
    <w:rsid w:val="00A677A8"/>
    <w:rsid w:val="00A74ECE"/>
    <w:rsid w:val="00AB1A3B"/>
    <w:rsid w:val="00AD10AE"/>
    <w:rsid w:val="00AD7180"/>
    <w:rsid w:val="00AF5C1E"/>
    <w:rsid w:val="00B10055"/>
    <w:rsid w:val="00B12B03"/>
    <w:rsid w:val="00B25025"/>
    <w:rsid w:val="00B4531B"/>
    <w:rsid w:val="00B67407"/>
    <w:rsid w:val="00B807DD"/>
    <w:rsid w:val="00B917AA"/>
    <w:rsid w:val="00BA1706"/>
    <w:rsid w:val="00BA6432"/>
    <w:rsid w:val="00BC08AC"/>
    <w:rsid w:val="00BD1881"/>
    <w:rsid w:val="00BD3334"/>
    <w:rsid w:val="00BF2154"/>
    <w:rsid w:val="00C37910"/>
    <w:rsid w:val="00C44A72"/>
    <w:rsid w:val="00C4621A"/>
    <w:rsid w:val="00C56D57"/>
    <w:rsid w:val="00CA205F"/>
    <w:rsid w:val="00CB7A1B"/>
    <w:rsid w:val="00CB7EB7"/>
    <w:rsid w:val="00CD0F8C"/>
    <w:rsid w:val="00CE192F"/>
    <w:rsid w:val="00CF16FB"/>
    <w:rsid w:val="00CF5F8F"/>
    <w:rsid w:val="00D16456"/>
    <w:rsid w:val="00D202D3"/>
    <w:rsid w:val="00D315AA"/>
    <w:rsid w:val="00D54D5A"/>
    <w:rsid w:val="00D57767"/>
    <w:rsid w:val="00D704E3"/>
    <w:rsid w:val="00D8435A"/>
    <w:rsid w:val="00D91219"/>
    <w:rsid w:val="00DB4722"/>
    <w:rsid w:val="00DD0D95"/>
    <w:rsid w:val="00DE4009"/>
    <w:rsid w:val="00DE5B31"/>
    <w:rsid w:val="00E03B44"/>
    <w:rsid w:val="00E04B5C"/>
    <w:rsid w:val="00E13391"/>
    <w:rsid w:val="00E14E70"/>
    <w:rsid w:val="00E235EF"/>
    <w:rsid w:val="00E425C1"/>
    <w:rsid w:val="00E9213C"/>
    <w:rsid w:val="00E973DF"/>
    <w:rsid w:val="00ED006C"/>
    <w:rsid w:val="00ED4CD7"/>
    <w:rsid w:val="00EE2A28"/>
    <w:rsid w:val="00EF4AF5"/>
    <w:rsid w:val="00F550C7"/>
    <w:rsid w:val="00F5696C"/>
    <w:rsid w:val="00F71ED9"/>
    <w:rsid w:val="00F73F14"/>
    <w:rsid w:val="00F7405C"/>
    <w:rsid w:val="00F76378"/>
    <w:rsid w:val="00F80D3C"/>
    <w:rsid w:val="00FB38DA"/>
    <w:rsid w:val="00FC4E1C"/>
    <w:rsid w:val="00FC4EC3"/>
    <w:rsid w:val="00FD7D1F"/>
    <w:rsid w:val="00FF08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5243E055-B393-4C9F-93C9-9DE1ADA6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4D5A"/>
    <w:pPr>
      <w:spacing w:line="360" w:lineRule="auto"/>
    </w:pPr>
    <w:rPr>
      <w:rFonts w:ascii="Century Gothic" w:hAnsi="Century Gothic"/>
      <w:sz w:val="22"/>
    </w:rPr>
  </w:style>
  <w:style w:type="paragraph" w:styleId="berschrift1">
    <w:name w:val="heading 1"/>
    <w:basedOn w:val="Standard"/>
    <w:next w:val="berschrift2"/>
    <w:qFormat/>
    <w:rsid w:val="00E14E70"/>
    <w:pPr>
      <w:keepNext/>
      <w:numPr>
        <w:numId w:val="3"/>
      </w:numPr>
      <w:spacing w:before="240"/>
      <w:outlineLvl w:val="0"/>
    </w:pPr>
    <w:rPr>
      <w:b/>
      <w:caps/>
      <w:sz w:val="28"/>
    </w:rPr>
  </w:style>
  <w:style w:type="paragraph" w:styleId="berschrift2">
    <w:name w:val="heading 2"/>
    <w:basedOn w:val="Standard"/>
    <w:next w:val="berschrift3"/>
    <w:qFormat/>
    <w:rsid w:val="00E14E70"/>
    <w:pPr>
      <w:keepNext/>
      <w:numPr>
        <w:ilvl w:val="1"/>
        <w:numId w:val="6"/>
      </w:numPr>
      <w:spacing w:before="240" w:after="120" w:line="360" w:lineRule="atLeast"/>
      <w:outlineLvl w:val="1"/>
    </w:pPr>
    <w:rPr>
      <w:b/>
      <w:caps/>
      <w:sz w:val="24"/>
    </w:rPr>
  </w:style>
  <w:style w:type="paragraph" w:styleId="berschrift3">
    <w:name w:val="heading 3"/>
    <w:basedOn w:val="Standard"/>
    <w:next w:val="Standard"/>
    <w:autoRedefine/>
    <w:qFormat/>
    <w:rsid w:val="00E14E70"/>
    <w:pPr>
      <w:keepNext/>
      <w:keepLines/>
      <w:widowControl w:val="0"/>
      <w:tabs>
        <w:tab w:val="left" w:pos="1276"/>
      </w:tabs>
      <w:spacing w:before="360" w:after="60"/>
      <w:ind w:left="1276" w:hanging="1276"/>
      <w:outlineLvl w:val="2"/>
    </w:pPr>
    <w:rPr>
      <w:b/>
      <w:bCs/>
      <w:caps/>
      <w:lang w:val="de-AT"/>
    </w:rPr>
  </w:style>
  <w:style w:type="paragraph" w:styleId="berschrift4">
    <w:name w:val="heading 4"/>
    <w:basedOn w:val="Standard"/>
    <w:next w:val="Standard"/>
    <w:autoRedefine/>
    <w:qFormat/>
    <w:rsid w:val="00E14E70"/>
    <w:pPr>
      <w:keepNext/>
      <w:numPr>
        <w:ilvl w:val="3"/>
        <w:numId w:val="7"/>
      </w:numPr>
      <w:spacing w:before="120" w:after="60"/>
      <w:outlineLvl w:val="3"/>
    </w:pPr>
  </w:style>
  <w:style w:type="paragraph" w:styleId="berschrift5">
    <w:name w:val="heading 5"/>
    <w:basedOn w:val="Standard"/>
    <w:next w:val="Standard"/>
    <w:qFormat/>
    <w:rsid w:val="00E14E70"/>
    <w:pPr>
      <w:keepNext/>
      <w:numPr>
        <w:ilvl w:val="4"/>
        <w:numId w:val="5"/>
      </w:numPr>
      <w:spacing w:before="120"/>
      <w:outlineLvl w:val="4"/>
    </w:pPr>
  </w:style>
  <w:style w:type="paragraph" w:styleId="berschrift6">
    <w:name w:val="heading 6"/>
    <w:basedOn w:val="Standard"/>
    <w:next w:val="Standard"/>
    <w:qFormat/>
    <w:rsid w:val="00E14E70"/>
    <w:pPr>
      <w:spacing w:before="240" w:after="60"/>
      <w:outlineLvl w:val="5"/>
    </w:pPr>
    <w:rPr>
      <w:rFonts w:ascii="Times New Roman" w:hAnsi="Times New Roman"/>
      <w:i/>
    </w:rPr>
  </w:style>
  <w:style w:type="paragraph" w:styleId="berschrift7">
    <w:name w:val="heading 7"/>
    <w:basedOn w:val="Standard"/>
    <w:next w:val="Standard"/>
    <w:qFormat/>
    <w:rsid w:val="00E14E70"/>
    <w:pPr>
      <w:spacing w:before="240" w:after="60"/>
      <w:outlineLvl w:val="6"/>
    </w:pPr>
    <w:rPr>
      <w:sz w:val="20"/>
    </w:rPr>
  </w:style>
  <w:style w:type="paragraph" w:styleId="berschrift8">
    <w:name w:val="heading 8"/>
    <w:basedOn w:val="Standard"/>
    <w:next w:val="Standard"/>
    <w:qFormat/>
    <w:rsid w:val="00E14E70"/>
    <w:pPr>
      <w:spacing w:before="240" w:after="60"/>
      <w:outlineLvl w:val="7"/>
    </w:pPr>
    <w:rPr>
      <w:i/>
      <w:sz w:val="20"/>
    </w:rPr>
  </w:style>
  <w:style w:type="paragraph" w:styleId="berschrift9">
    <w:name w:val="heading 9"/>
    <w:basedOn w:val="Standard"/>
    <w:next w:val="Standard"/>
    <w:qFormat/>
    <w:rsid w:val="00E14E70"/>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4">
    <w:name w:val="toc 4"/>
    <w:basedOn w:val="Standard"/>
    <w:next w:val="Standard"/>
    <w:autoRedefine/>
    <w:semiHidden/>
    <w:rsid w:val="00E14E70"/>
    <w:pPr>
      <w:tabs>
        <w:tab w:val="left" w:pos="1418"/>
        <w:tab w:val="right" w:pos="9070"/>
      </w:tabs>
      <w:spacing w:line="320" w:lineRule="exact"/>
      <w:ind w:left="1418" w:hanging="1418"/>
    </w:pPr>
    <w:rPr>
      <w:noProof/>
    </w:rPr>
  </w:style>
  <w:style w:type="paragraph" w:styleId="Verzeichnis1">
    <w:name w:val="toc 1"/>
    <w:basedOn w:val="Standard"/>
    <w:next w:val="Standard"/>
    <w:autoRedefine/>
    <w:semiHidden/>
    <w:rsid w:val="00E14E70"/>
    <w:pPr>
      <w:tabs>
        <w:tab w:val="left" w:pos="1418"/>
        <w:tab w:val="right" w:pos="9060"/>
      </w:tabs>
      <w:spacing w:before="240" w:line="240" w:lineRule="auto"/>
    </w:pPr>
    <w:rPr>
      <w:b/>
      <w:caps/>
      <w:noProof/>
      <w:position w:val="12"/>
      <w:sz w:val="24"/>
      <w:szCs w:val="28"/>
    </w:rPr>
  </w:style>
  <w:style w:type="paragraph" w:styleId="Beschriftung">
    <w:name w:val="caption"/>
    <w:basedOn w:val="Standard"/>
    <w:next w:val="Standard"/>
    <w:autoRedefine/>
    <w:qFormat/>
    <w:rsid w:val="00E14E70"/>
  </w:style>
  <w:style w:type="character" w:styleId="BesuchterHyperlink">
    <w:name w:val="FollowedHyperlink"/>
    <w:basedOn w:val="Absatz-Standardschriftart"/>
    <w:semiHidden/>
    <w:rsid w:val="00E14E70"/>
    <w:rPr>
      <w:color w:val="800080"/>
      <w:u w:val="single"/>
    </w:rPr>
  </w:style>
  <w:style w:type="paragraph" w:styleId="Dokumentstruktur">
    <w:name w:val="Document Map"/>
    <w:basedOn w:val="Standard"/>
    <w:semiHidden/>
    <w:rsid w:val="00E14E70"/>
    <w:pPr>
      <w:shd w:val="clear" w:color="auto" w:fill="000080"/>
    </w:pPr>
    <w:rPr>
      <w:rFonts w:ascii="Tahoma" w:hAnsi="Tahoma"/>
    </w:rPr>
  </w:style>
  <w:style w:type="character" w:styleId="Fett">
    <w:name w:val="Strong"/>
    <w:basedOn w:val="Absatz-Standardschriftart"/>
    <w:qFormat/>
    <w:rsid w:val="00E14E70"/>
    <w:rPr>
      <w:rFonts w:ascii="Arial" w:hAnsi="Arial"/>
      <w:sz w:val="22"/>
      <w:u w:val="single"/>
    </w:rPr>
  </w:style>
  <w:style w:type="paragraph" w:customStyle="1" w:styleId="Formatvorlage1">
    <w:name w:val="Formatvorlage1"/>
    <w:basedOn w:val="Standard"/>
    <w:autoRedefine/>
    <w:rsid w:val="00E14E70"/>
    <w:pPr>
      <w:keepNext/>
      <w:spacing w:before="240"/>
    </w:pPr>
    <w:rPr>
      <w:u w:val="single"/>
    </w:rPr>
  </w:style>
  <w:style w:type="paragraph" w:styleId="Fuzeile">
    <w:name w:val="footer"/>
    <w:basedOn w:val="Standard"/>
    <w:semiHidden/>
    <w:rsid w:val="00E14E70"/>
    <w:pPr>
      <w:tabs>
        <w:tab w:val="center" w:pos="4536"/>
        <w:tab w:val="right" w:pos="9072"/>
      </w:tabs>
    </w:pPr>
  </w:style>
  <w:style w:type="character" w:styleId="Hyperlink">
    <w:name w:val="Hyperlink"/>
    <w:basedOn w:val="Absatz-Standardschriftart"/>
    <w:semiHidden/>
    <w:rsid w:val="00E14E70"/>
    <w:rPr>
      <w:color w:val="0000FF"/>
      <w:u w:val="single"/>
    </w:rPr>
  </w:style>
  <w:style w:type="paragraph" w:styleId="Index1">
    <w:name w:val="index 1"/>
    <w:basedOn w:val="Standard"/>
    <w:next w:val="Standard"/>
    <w:autoRedefine/>
    <w:semiHidden/>
    <w:rsid w:val="00E14E70"/>
    <w:pPr>
      <w:ind w:left="220" w:hanging="220"/>
    </w:pPr>
  </w:style>
  <w:style w:type="paragraph" w:styleId="Indexberschrift">
    <w:name w:val="index heading"/>
    <w:basedOn w:val="Standard"/>
    <w:next w:val="Index1"/>
    <w:semiHidden/>
    <w:rsid w:val="00E14E70"/>
  </w:style>
  <w:style w:type="paragraph" w:styleId="Kopfzeile">
    <w:name w:val="header"/>
    <w:basedOn w:val="Standard"/>
    <w:link w:val="KopfzeileZchn"/>
    <w:uiPriority w:val="99"/>
    <w:rsid w:val="00E14E70"/>
    <w:pPr>
      <w:tabs>
        <w:tab w:val="center" w:pos="4536"/>
        <w:tab w:val="right" w:pos="9072"/>
      </w:tabs>
    </w:pPr>
  </w:style>
  <w:style w:type="paragraph" w:styleId="NurText">
    <w:name w:val="Plain Text"/>
    <w:basedOn w:val="Standard"/>
    <w:semiHidden/>
    <w:rsid w:val="00E14E70"/>
    <w:pPr>
      <w:spacing w:line="240" w:lineRule="auto"/>
    </w:pPr>
    <w:rPr>
      <w:rFonts w:ascii="Courier New" w:hAnsi="Courier New"/>
      <w:sz w:val="20"/>
    </w:rPr>
  </w:style>
  <w:style w:type="paragraph" w:styleId="Rechtsgrundlagenverzeichnis">
    <w:name w:val="table of authorities"/>
    <w:basedOn w:val="Standard"/>
    <w:next w:val="Standard"/>
    <w:semiHidden/>
    <w:rsid w:val="00E14E70"/>
    <w:pPr>
      <w:ind w:left="220" w:hanging="220"/>
    </w:pPr>
  </w:style>
  <w:style w:type="character" w:styleId="Seitenzahl">
    <w:name w:val="page number"/>
    <w:basedOn w:val="Absatz-Standardschriftart"/>
    <w:semiHidden/>
    <w:rsid w:val="00E14E70"/>
    <w:rPr>
      <w:rFonts w:ascii="Arial" w:hAnsi="Arial"/>
      <w:color w:val="auto"/>
      <w:sz w:val="22"/>
      <w:u w:val="none"/>
    </w:rPr>
  </w:style>
  <w:style w:type="paragraph" w:customStyle="1" w:styleId="Standardfett">
    <w:name w:val="Standard fett"/>
    <w:basedOn w:val="Standard"/>
    <w:next w:val="Standard"/>
    <w:rsid w:val="00E14E70"/>
    <w:pPr>
      <w:ind w:right="4961"/>
    </w:pPr>
    <w:rPr>
      <w:b/>
    </w:rPr>
  </w:style>
  <w:style w:type="paragraph" w:styleId="Textkrper">
    <w:name w:val="Body Text"/>
    <w:basedOn w:val="Standard"/>
    <w:semiHidden/>
    <w:rsid w:val="00E14E70"/>
    <w:pPr>
      <w:tabs>
        <w:tab w:val="left" w:pos="1276"/>
      </w:tabs>
    </w:pPr>
    <w:rPr>
      <w:b/>
      <w:caps/>
      <w:sz w:val="24"/>
    </w:rPr>
  </w:style>
  <w:style w:type="paragraph" w:styleId="Textkrper2">
    <w:name w:val="Body Text 2"/>
    <w:basedOn w:val="Standard"/>
    <w:semiHidden/>
    <w:rsid w:val="00E14E70"/>
    <w:pPr>
      <w:tabs>
        <w:tab w:val="left" w:pos="1134"/>
      </w:tabs>
      <w:spacing w:line="240" w:lineRule="auto"/>
    </w:pPr>
  </w:style>
  <w:style w:type="paragraph" w:styleId="Textkrper3">
    <w:name w:val="Body Text 3"/>
    <w:basedOn w:val="Standard"/>
    <w:semiHidden/>
    <w:rsid w:val="00E14E70"/>
    <w:rPr>
      <w:b/>
      <w:bCs/>
      <w:color w:val="008000"/>
    </w:rPr>
  </w:style>
  <w:style w:type="paragraph" w:styleId="Textkrper-Zeileneinzug">
    <w:name w:val="Body Text Indent"/>
    <w:basedOn w:val="Standard"/>
    <w:semiHidden/>
    <w:rsid w:val="00E14E70"/>
    <w:pPr>
      <w:keepNext/>
      <w:tabs>
        <w:tab w:val="num" w:pos="426"/>
      </w:tabs>
      <w:spacing w:line="360" w:lineRule="exact"/>
      <w:ind w:left="426" w:hanging="426"/>
    </w:pPr>
  </w:style>
  <w:style w:type="paragraph" w:styleId="Textkrper-Einzug2">
    <w:name w:val="Body Text Indent 2"/>
    <w:basedOn w:val="Standard"/>
    <w:semiHidden/>
    <w:rsid w:val="00E14E70"/>
    <w:pPr>
      <w:tabs>
        <w:tab w:val="left" w:pos="2552"/>
      </w:tabs>
      <w:ind w:left="2552" w:hanging="2552"/>
    </w:pPr>
  </w:style>
  <w:style w:type="paragraph" w:styleId="Textkrper-Einzug3">
    <w:name w:val="Body Text Indent 3"/>
    <w:basedOn w:val="Standard"/>
    <w:semiHidden/>
    <w:rsid w:val="00E14E70"/>
    <w:pPr>
      <w:tabs>
        <w:tab w:val="left" w:pos="709"/>
      </w:tabs>
      <w:ind w:left="709" w:hanging="709"/>
    </w:pPr>
  </w:style>
  <w:style w:type="paragraph" w:styleId="Titel">
    <w:name w:val="Title"/>
    <w:basedOn w:val="Standard"/>
    <w:qFormat/>
    <w:rsid w:val="00E14E70"/>
    <w:pPr>
      <w:tabs>
        <w:tab w:val="left" w:pos="1276"/>
      </w:tabs>
      <w:spacing w:before="240" w:after="60"/>
      <w:ind w:right="1275"/>
      <w:outlineLvl w:val="0"/>
    </w:pPr>
    <w:rPr>
      <w:b/>
      <w:caps/>
      <w:kern w:val="28"/>
      <w:sz w:val="28"/>
    </w:rPr>
  </w:style>
  <w:style w:type="paragraph" w:styleId="Verzeichnis2">
    <w:name w:val="toc 2"/>
    <w:basedOn w:val="Standard"/>
    <w:next w:val="Standard"/>
    <w:autoRedefine/>
    <w:semiHidden/>
    <w:rsid w:val="00E14E70"/>
    <w:pPr>
      <w:tabs>
        <w:tab w:val="left" w:pos="1418"/>
        <w:tab w:val="right" w:pos="9070"/>
      </w:tabs>
      <w:spacing w:before="240" w:after="120" w:line="240" w:lineRule="auto"/>
      <w:ind w:left="1418" w:hanging="1418"/>
    </w:pPr>
    <w:rPr>
      <w:b/>
      <w:bCs/>
      <w:caps/>
      <w:noProof/>
    </w:rPr>
  </w:style>
  <w:style w:type="paragraph" w:styleId="Verzeichnis3">
    <w:name w:val="toc 3"/>
    <w:basedOn w:val="Standard"/>
    <w:next w:val="Standard"/>
    <w:autoRedefine/>
    <w:semiHidden/>
    <w:rsid w:val="00E14E70"/>
    <w:rPr>
      <w:rFonts w:ascii="Times New Roman" w:hAnsi="Times New Roman"/>
      <w:b/>
      <w:szCs w:val="24"/>
    </w:rPr>
  </w:style>
  <w:style w:type="paragraph" w:styleId="Verzeichnis5">
    <w:name w:val="toc 5"/>
    <w:basedOn w:val="Standard"/>
    <w:next w:val="Standard"/>
    <w:autoRedefine/>
    <w:semiHidden/>
    <w:rsid w:val="00E14E70"/>
    <w:pPr>
      <w:ind w:left="660"/>
    </w:pPr>
    <w:rPr>
      <w:rFonts w:ascii="Times New Roman" w:hAnsi="Times New Roman"/>
      <w:b/>
      <w:szCs w:val="24"/>
    </w:rPr>
  </w:style>
  <w:style w:type="paragraph" w:styleId="Verzeichnis6">
    <w:name w:val="toc 6"/>
    <w:basedOn w:val="Standard"/>
    <w:next w:val="Standard"/>
    <w:autoRedefine/>
    <w:semiHidden/>
    <w:rsid w:val="00E14E70"/>
    <w:pPr>
      <w:ind w:left="1100"/>
    </w:pPr>
  </w:style>
  <w:style w:type="paragraph" w:styleId="Verzeichnis7">
    <w:name w:val="toc 7"/>
    <w:basedOn w:val="Standard"/>
    <w:next w:val="Standard"/>
    <w:autoRedefine/>
    <w:semiHidden/>
    <w:rsid w:val="00E14E70"/>
    <w:pPr>
      <w:ind w:left="1320"/>
    </w:pPr>
  </w:style>
  <w:style w:type="paragraph" w:styleId="Verzeichnis8">
    <w:name w:val="toc 8"/>
    <w:basedOn w:val="Standard"/>
    <w:next w:val="Standard"/>
    <w:autoRedefine/>
    <w:semiHidden/>
    <w:rsid w:val="00E14E70"/>
    <w:pPr>
      <w:ind w:left="1540"/>
    </w:pPr>
  </w:style>
  <w:style w:type="paragraph" w:styleId="Verzeichnis9">
    <w:name w:val="toc 9"/>
    <w:basedOn w:val="Standard"/>
    <w:next w:val="Standard"/>
    <w:autoRedefine/>
    <w:semiHidden/>
    <w:rsid w:val="00E14E70"/>
    <w:pPr>
      <w:ind w:left="1760"/>
    </w:pPr>
  </w:style>
  <w:style w:type="paragraph" w:styleId="Blocktext">
    <w:name w:val="Block Text"/>
    <w:basedOn w:val="Standard"/>
    <w:semiHidden/>
    <w:rsid w:val="00E14E70"/>
    <w:pPr>
      <w:tabs>
        <w:tab w:val="left" w:pos="426"/>
      </w:tabs>
      <w:spacing w:line="320" w:lineRule="exact"/>
      <w:ind w:left="425" w:right="849" w:hanging="425"/>
    </w:pPr>
  </w:style>
  <w:style w:type="paragraph" w:customStyle="1" w:styleId="HappeSoftwareStandardAufzhlung">
    <w:name w:val="HappeSoftware_Standard_Aufzählung"/>
    <w:basedOn w:val="Standard"/>
    <w:rsid w:val="00E14E70"/>
    <w:pPr>
      <w:widowControl w:val="0"/>
      <w:numPr>
        <w:numId w:val="1"/>
      </w:numPr>
      <w:spacing w:line="240" w:lineRule="auto"/>
      <w:ind w:left="283" w:hanging="283"/>
    </w:pPr>
    <w:rPr>
      <w:rFonts w:cs="Arial"/>
      <w:snapToGrid w:val="0"/>
    </w:rPr>
  </w:style>
  <w:style w:type="paragraph" w:customStyle="1" w:styleId="HappeSoftwareTabelleAufzhlung">
    <w:name w:val="HappeSoftware_Tabelle_Aufzählung"/>
    <w:basedOn w:val="Standard"/>
    <w:rsid w:val="00E14E70"/>
    <w:pPr>
      <w:widowControl w:val="0"/>
      <w:numPr>
        <w:numId w:val="2"/>
      </w:numPr>
      <w:tabs>
        <w:tab w:val="clear" w:pos="360"/>
        <w:tab w:val="left" w:pos="284"/>
      </w:tabs>
      <w:spacing w:line="240" w:lineRule="auto"/>
    </w:pPr>
    <w:rPr>
      <w:rFonts w:cs="Arial"/>
      <w:snapToGrid w:val="0"/>
      <w:sz w:val="20"/>
    </w:rPr>
  </w:style>
  <w:style w:type="paragraph" w:customStyle="1" w:styleId="HappeSoftwareTabellentext">
    <w:name w:val="HappeSoftware_Tabellentext"/>
    <w:basedOn w:val="Standard"/>
    <w:rsid w:val="00E14E70"/>
    <w:pPr>
      <w:spacing w:line="240" w:lineRule="auto"/>
    </w:pPr>
    <w:rPr>
      <w:sz w:val="20"/>
    </w:rPr>
  </w:style>
  <w:style w:type="paragraph" w:customStyle="1" w:styleId="HappeSoftwareTitel">
    <w:name w:val="HappeSoftware_Titel"/>
    <w:basedOn w:val="berschrift1"/>
    <w:rsid w:val="00E14E70"/>
    <w:pPr>
      <w:widowControl w:val="0"/>
      <w:numPr>
        <w:numId w:val="0"/>
      </w:numPr>
      <w:spacing w:before="0" w:line="240" w:lineRule="auto"/>
    </w:pPr>
    <w:rPr>
      <w:rFonts w:cs="Arial"/>
      <w:b w:val="0"/>
      <w:caps w:val="0"/>
      <w:snapToGrid w:val="0"/>
    </w:rPr>
  </w:style>
  <w:style w:type="paragraph" w:customStyle="1" w:styleId="HappeSoftwareZusammenfassungberschrift">
    <w:name w:val="HappeSoftware_Zusammenfassung_Überschrift"/>
    <w:basedOn w:val="berschrift2"/>
    <w:next w:val="Standard"/>
    <w:rsid w:val="00E14E70"/>
    <w:pPr>
      <w:numPr>
        <w:ilvl w:val="0"/>
        <w:numId w:val="4"/>
      </w:numPr>
      <w:spacing w:after="60" w:line="240" w:lineRule="auto"/>
    </w:pPr>
    <w:rPr>
      <w:caps w:val="0"/>
      <w:sz w:val="22"/>
    </w:rPr>
  </w:style>
  <w:style w:type="paragraph" w:styleId="Endnotentext">
    <w:name w:val="endnote text"/>
    <w:basedOn w:val="Standard"/>
    <w:semiHidden/>
    <w:rsid w:val="00E14E70"/>
    <w:rPr>
      <w:sz w:val="20"/>
    </w:rPr>
  </w:style>
  <w:style w:type="paragraph" w:styleId="Funotentext">
    <w:name w:val="footnote text"/>
    <w:basedOn w:val="Standard"/>
    <w:semiHidden/>
    <w:rsid w:val="00E14E70"/>
    <w:rPr>
      <w:sz w:val="16"/>
    </w:rPr>
  </w:style>
  <w:style w:type="paragraph" w:customStyle="1" w:styleId="FORMATZITAT">
    <w:name w:val="FORMAT_ZITAT"/>
    <w:basedOn w:val="Standard"/>
    <w:next w:val="Standard"/>
    <w:rsid w:val="00E14E70"/>
    <w:pPr>
      <w:numPr>
        <w:numId w:val="8"/>
      </w:numPr>
      <w:spacing w:line="240" w:lineRule="auto"/>
    </w:pPr>
    <w:rPr>
      <w:sz w:val="18"/>
    </w:rPr>
  </w:style>
  <w:style w:type="character" w:customStyle="1" w:styleId="KopfzeileZchn">
    <w:name w:val="Kopfzeile Zchn"/>
    <w:basedOn w:val="Absatz-Standardschriftart"/>
    <w:link w:val="Kopfzeile"/>
    <w:uiPriority w:val="99"/>
    <w:rsid w:val="003B0A13"/>
    <w:rPr>
      <w:rFonts w:ascii="Arial" w:hAnsi="Arial"/>
      <w:sz w:val="22"/>
    </w:rPr>
  </w:style>
  <w:style w:type="paragraph" w:styleId="Listenabsatz">
    <w:name w:val="List Paragraph"/>
    <w:basedOn w:val="Standard"/>
    <w:uiPriority w:val="34"/>
    <w:qFormat/>
    <w:rsid w:val="00567D4B"/>
    <w:pPr>
      <w:spacing w:line="240" w:lineRule="auto"/>
      <w:ind w:left="720"/>
      <w:contextualSpacing/>
    </w:pPr>
  </w:style>
  <w:style w:type="paragraph" w:styleId="Sprechblasentext">
    <w:name w:val="Balloon Text"/>
    <w:basedOn w:val="Standard"/>
    <w:link w:val="SprechblasentextZchn"/>
    <w:uiPriority w:val="99"/>
    <w:semiHidden/>
    <w:unhideWhenUsed/>
    <w:rsid w:val="004969D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69D6"/>
    <w:rPr>
      <w:rFonts w:ascii="Segoe UI" w:hAnsi="Segoe UI" w:cs="Segoe UI"/>
      <w:sz w:val="18"/>
      <w:szCs w:val="18"/>
    </w:rPr>
  </w:style>
  <w:style w:type="paragraph" w:styleId="StandardWeb">
    <w:name w:val="Normal (Web)"/>
    <w:basedOn w:val="Standard"/>
    <w:uiPriority w:val="99"/>
    <w:semiHidden/>
    <w:unhideWhenUsed/>
    <w:rsid w:val="005D7096"/>
    <w:pPr>
      <w:spacing w:before="100" w:beforeAutospacing="1" w:after="100" w:afterAutospacing="1" w:line="240" w:lineRule="auto"/>
    </w:pPr>
    <w:rPr>
      <w:rFonts w:ascii="Times New Roman" w:eastAsiaTheme="minorEastAsia" w:hAnsi="Times New Roman"/>
      <w:sz w:val="24"/>
      <w:szCs w:val="24"/>
    </w:rPr>
  </w:style>
  <w:style w:type="table" w:styleId="Tabellenraster">
    <w:name w:val="Table Grid"/>
    <w:basedOn w:val="NormaleTabelle"/>
    <w:uiPriority w:val="59"/>
    <w:rsid w:val="00F80D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28F39-46F5-4429-B4B1-B1CAB2B0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639</Words>
  <Characters>4780</Characters>
  <Application>Microsoft Office Word</Application>
  <DocSecurity>0</DocSecurity>
  <Lines>83</Lines>
  <Paragraphs>29</Paragraphs>
  <ScaleCrop>false</ScaleCrop>
  <HeadingPairs>
    <vt:vector size="2" baseType="variant">
      <vt:variant>
        <vt:lpstr>Titel</vt:lpstr>
      </vt:variant>
      <vt:variant>
        <vt:i4>1</vt:i4>
      </vt:variant>
    </vt:vector>
  </HeadingPairs>
  <TitlesOfParts>
    <vt:vector size="1" baseType="lpstr">
      <vt:lpstr>Bekanntmachung - frühzeitige Bürgerbeteiligung</vt:lpstr>
    </vt:vector>
  </TitlesOfParts>
  <Company>buero</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Bekanntmachung - frühzeitige Bürgerbeteiligung</dc:title>
  <dc:subject/>
  <dc:creator>Bothe</dc:creator>
  <cp:keywords/>
  <dc:description/>
  <cp:lastModifiedBy>Frost</cp:lastModifiedBy>
  <cp:revision>3</cp:revision>
  <cp:lastPrinted>2019-02-26T11:11:00Z</cp:lastPrinted>
  <dcterms:created xsi:type="dcterms:W3CDTF">2019-02-26T14:35:00Z</dcterms:created>
  <dcterms:modified xsi:type="dcterms:W3CDTF">2019-02-26T14:38:00Z</dcterms:modified>
</cp:coreProperties>
</file>