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06" w:rsidRPr="00B0468A" w:rsidRDefault="00425906" w:rsidP="001131C3">
      <w:pPr>
        <w:tabs>
          <w:tab w:val="left" w:pos="180"/>
        </w:tabs>
        <w:rPr>
          <w:rFonts w:ascii="Arial Narrow" w:hAnsi="Arial Narrow"/>
          <w:b/>
        </w:rPr>
      </w:pPr>
      <w:r w:rsidRPr="00B0468A">
        <w:rPr>
          <w:rFonts w:ascii="Arial Narrow" w:hAnsi="Arial Narrow"/>
          <w:b/>
        </w:rPr>
        <w:t>Bebauungsplan „Pappelallee“</w:t>
      </w:r>
    </w:p>
    <w:p w:rsidR="00425906" w:rsidRPr="00B0468A" w:rsidRDefault="00425906" w:rsidP="001131C3">
      <w:pPr>
        <w:tabs>
          <w:tab w:val="left" w:pos="180"/>
        </w:tabs>
        <w:rPr>
          <w:rFonts w:ascii="Arial Narrow" w:hAnsi="Arial Narrow"/>
          <w:b/>
        </w:rPr>
      </w:pPr>
      <w:r w:rsidRPr="00B0468A">
        <w:rPr>
          <w:rFonts w:ascii="Arial Narrow" w:hAnsi="Arial Narrow"/>
          <w:b/>
        </w:rPr>
        <w:t>2. Änderung 2-2019</w:t>
      </w:r>
    </w:p>
    <w:p w:rsidR="00425906" w:rsidRPr="00B0468A" w:rsidRDefault="00425906" w:rsidP="001131C3">
      <w:pPr>
        <w:tabs>
          <w:tab w:val="left" w:pos="180"/>
        </w:tabs>
        <w:rPr>
          <w:rFonts w:ascii="Arial Narrow" w:hAnsi="Arial Narrow"/>
          <w:b/>
        </w:rPr>
      </w:pPr>
    </w:p>
    <w:p w:rsidR="001131C3" w:rsidRDefault="001131C3" w:rsidP="001131C3">
      <w:pPr>
        <w:tabs>
          <w:tab w:val="left" w:pos="180"/>
        </w:tabs>
        <w:rPr>
          <w:rFonts w:ascii="Arial Narrow" w:hAnsi="Arial Narrow"/>
          <w:sz w:val="22"/>
        </w:rPr>
      </w:pPr>
      <w:r w:rsidRPr="00B0468A">
        <w:rPr>
          <w:rFonts w:ascii="Arial Narrow" w:hAnsi="Arial Narrow"/>
          <w:sz w:val="22"/>
        </w:rPr>
        <w:t>Gesetzliche Grundlagen</w:t>
      </w:r>
    </w:p>
    <w:p w:rsidR="00B0468A" w:rsidRPr="00B0468A" w:rsidRDefault="00B0468A" w:rsidP="001131C3">
      <w:pPr>
        <w:tabs>
          <w:tab w:val="left" w:pos="180"/>
        </w:tabs>
        <w:rPr>
          <w:rFonts w:ascii="Arial Narrow" w:hAnsi="Arial Narrow"/>
          <w:sz w:val="22"/>
        </w:rPr>
      </w:pPr>
    </w:p>
    <w:p w:rsidR="00D167FA" w:rsidRDefault="00D167FA" w:rsidP="00D167FA">
      <w:pPr>
        <w:tabs>
          <w:tab w:val="left" w:pos="360"/>
        </w:tabs>
        <w:ind w:left="360" w:hanging="360"/>
        <w:rPr>
          <w:rFonts w:ascii="Arial Narrow" w:hAnsi="Arial Narrow"/>
          <w:sz w:val="22"/>
          <w:szCs w:val="20"/>
        </w:rPr>
      </w:pPr>
      <w:bookmarkStart w:id="0" w:name="_GoBack"/>
      <w:bookmarkEnd w:id="0"/>
      <w:r w:rsidRPr="00FE1106">
        <w:rPr>
          <w:rFonts w:ascii="Arial Narrow" w:hAnsi="Arial Narrow"/>
          <w:sz w:val="22"/>
          <w:szCs w:val="20"/>
        </w:rPr>
        <w:t xml:space="preserve">- </w:t>
      </w:r>
      <w:r w:rsidRPr="00FE1106">
        <w:rPr>
          <w:rFonts w:ascii="Arial Narrow" w:hAnsi="Arial Narrow"/>
          <w:sz w:val="22"/>
          <w:szCs w:val="20"/>
        </w:rPr>
        <w:tab/>
        <w:t xml:space="preserve">Baugesetzbuch (BauGB) </w:t>
      </w:r>
      <w:proofErr w:type="spellStart"/>
      <w:r w:rsidRPr="00FE1106">
        <w:rPr>
          <w:rFonts w:ascii="Arial Narrow" w:hAnsi="Arial Narrow"/>
          <w:sz w:val="22"/>
          <w:szCs w:val="20"/>
        </w:rPr>
        <w:t>i.d.F</w:t>
      </w:r>
      <w:proofErr w:type="spellEnd"/>
      <w:r w:rsidRPr="00FE1106">
        <w:rPr>
          <w:rFonts w:ascii="Arial Narrow" w:hAnsi="Arial Narrow"/>
          <w:sz w:val="22"/>
          <w:szCs w:val="20"/>
        </w:rPr>
        <w:t>. der Bekanntmachung vom 3.</w:t>
      </w:r>
      <w:r>
        <w:rPr>
          <w:rFonts w:ascii="Arial Narrow" w:hAnsi="Arial Narrow"/>
          <w:sz w:val="22"/>
          <w:szCs w:val="20"/>
        </w:rPr>
        <w:t>11</w:t>
      </w:r>
      <w:r w:rsidRPr="00FE1106">
        <w:rPr>
          <w:rFonts w:ascii="Arial Narrow" w:hAnsi="Arial Narrow"/>
          <w:sz w:val="22"/>
          <w:szCs w:val="20"/>
        </w:rPr>
        <w:t>.20</w:t>
      </w:r>
      <w:r>
        <w:rPr>
          <w:rFonts w:ascii="Arial Narrow" w:hAnsi="Arial Narrow"/>
          <w:sz w:val="22"/>
          <w:szCs w:val="20"/>
        </w:rPr>
        <w:t>17</w:t>
      </w:r>
      <w:r w:rsidRPr="00FE1106">
        <w:rPr>
          <w:rFonts w:ascii="Arial Narrow" w:hAnsi="Arial Narrow"/>
          <w:sz w:val="22"/>
          <w:szCs w:val="20"/>
        </w:rPr>
        <w:t xml:space="preserve"> (BGBl. I S</w:t>
      </w:r>
      <w:r>
        <w:rPr>
          <w:rFonts w:ascii="Arial Narrow" w:hAnsi="Arial Narrow"/>
          <w:sz w:val="22"/>
          <w:szCs w:val="20"/>
        </w:rPr>
        <w:t>3634</w:t>
      </w:r>
      <w:r w:rsidRPr="00FE1106">
        <w:rPr>
          <w:rFonts w:ascii="Arial Narrow" w:hAnsi="Arial Narrow"/>
          <w:sz w:val="22"/>
          <w:szCs w:val="20"/>
        </w:rPr>
        <w:t>), zuletzt geändert durch Gesetz vom 20.07.2017 (</w:t>
      </w:r>
      <w:proofErr w:type="spellStart"/>
      <w:r w:rsidRPr="00FE1106">
        <w:rPr>
          <w:rFonts w:ascii="Arial Narrow" w:hAnsi="Arial Narrow"/>
          <w:sz w:val="22"/>
          <w:szCs w:val="20"/>
        </w:rPr>
        <w:t>BGBl.I</w:t>
      </w:r>
      <w:proofErr w:type="spellEnd"/>
      <w:r w:rsidRPr="00FE1106">
        <w:rPr>
          <w:rFonts w:ascii="Arial Narrow" w:hAnsi="Arial Narrow"/>
          <w:sz w:val="22"/>
          <w:szCs w:val="20"/>
        </w:rPr>
        <w:t xml:space="preserve"> S 2808) </w:t>
      </w:r>
      <w:proofErr w:type="spellStart"/>
      <w:r w:rsidRPr="00FE1106">
        <w:rPr>
          <w:rFonts w:ascii="Arial Narrow" w:hAnsi="Arial Narrow"/>
          <w:sz w:val="22"/>
          <w:szCs w:val="20"/>
        </w:rPr>
        <w:t>m.W.v</w:t>
      </w:r>
      <w:proofErr w:type="spellEnd"/>
      <w:r w:rsidRPr="00FE1106">
        <w:rPr>
          <w:rFonts w:ascii="Arial Narrow" w:hAnsi="Arial Narrow"/>
          <w:sz w:val="22"/>
          <w:szCs w:val="20"/>
        </w:rPr>
        <w:t xml:space="preserve">. 29.07.2017, </w:t>
      </w:r>
    </w:p>
    <w:p w:rsidR="00D167FA" w:rsidRPr="00FE1106" w:rsidRDefault="00D167FA" w:rsidP="00D167FA">
      <w:pPr>
        <w:tabs>
          <w:tab w:val="left" w:pos="360"/>
        </w:tabs>
        <w:ind w:left="360" w:hanging="360"/>
        <w:rPr>
          <w:rFonts w:ascii="Arial Narrow" w:hAnsi="Arial Narrow"/>
          <w:sz w:val="22"/>
          <w:szCs w:val="20"/>
        </w:rPr>
      </w:pPr>
      <w:r w:rsidRPr="00FE1106">
        <w:rPr>
          <w:rFonts w:ascii="Arial Narrow" w:hAnsi="Arial Narrow"/>
          <w:sz w:val="22"/>
          <w:szCs w:val="20"/>
        </w:rPr>
        <w:t>-</w:t>
      </w:r>
      <w:r w:rsidRPr="00FE1106">
        <w:rPr>
          <w:rFonts w:ascii="Arial Narrow" w:hAnsi="Arial Narrow"/>
          <w:sz w:val="22"/>
          <w:szCs w:val="20"/>
        </w:rPr>
        <w:tab/>
        <w:t xml:space="preserve">Baunutzungsverordnung (BauNVO) </w:t>
      </w:r>
      <w:proofErr w:type="spellStart"/>
      <w:r w:rsidRPr="00FE1106">
        <w:rPr>
          <w:rFonts w:ascii="Arial Narrow" w:hAnsi="Arial Narrow"/>
          <w:sz w:val="22"/>
          <w:szCs w:val="20"/>
        </w:rPr>
        <w:t>i.d.F</w:t>
      </w:r>
      <w:proofErr w:type="spellEnd"/>
      <w:r w:rsidRPr="00FE1106">
        <w:rPr>
          <w:rFonts w:ascii="Arial Narrow" w:hAnsi="Arial Narrow"/>
          <w:sz w:val="22"/>
          <w:szCs w:val="20"/>
        </w:rPr>
        <w:t xml:space="preserve">. der Bekanntmachung vom </w:t>
      </w:r>
      <w:r>
        <w:rPr>
          <w:rFonts w:ascii="Arial Narrow" w:hAnsi="Arial Narrow"/>
          <w:sz w:val="22"/>
          <w:szCs w:val="20"/>
        </w:rPr>
        <w:t>21.11.2017 (</w:t>
      </w:r>
      <w:proofErr w:type="spellStart"/>
      <w:r w:rsidRPr="00FE1106">
        <w:rPr>
          <w:rFonts w:ascii="Arial Narrow" w:hAnsi="Arial Narrow"/>
          <w:sz w:val="22"/>
          <w:szCs w:val="20"/>
        </w:rPr>
        <w:t>BGBl.I</w:t>
      </w:r>
      <w:proofErr w:type="spellEnd"/>
      <w:r w:rsidRPr="00FE1106">
        <w:rPr>
          <w:rFonts w:ascii="Arial Narrow" w:hAnsi="Arial Narrow"/>
          <w:sz w:val="22"/>
          <w:szCs w:val="20"/>
        </w:rPr>
        <w:t xml:space="preserve"> S</w:t>
      </w:r>
      <w:r>
        <w:rPr>
          <w:rFonts w:ascii="Arial Narrow" w:hAnsi="Arial Narrow"/>
          <w:sz w:val="22"/>
          <w:szCs w:val="20"/>
        </w:rPr>
        <w:t>. 37896)</w:t>
      </w:r>
      <w:r w:rsidRPr="00FE1106">
        <w:rPr>
          <w:rFonts w:ascii="Arial Narrow" w:hAnsi="Arial Narrow"/>
          <w:sz w:val="22"/>
          <w:szCs w:val="20"/>
        </w:rPr>
        <w:t>; zuletzt geändert durch Gesetz vom 04.05.2017 (</w:t>
      </w:r>
      <w:proofErr w:type="spellStart"/>
      <w:r w:rsidRPr="00FE1106">
        <w:rPr>
          <w:rFonts w:ascii="Arial Narrow" w:hAnsi="Arial Narrow"/>
          <w:sz w:val="22"/>
          <w:szCs w:val="20"/>
        </w:rPr>
        <w:t>BGBl.I</w:t>
      </w:r>
      <w:proofErr w:type="spellEnd"/>
      <w:r w:rsidRPr="00FE1106">
        <w:rPr>
          <w:rFonts w:ascii="Arial Narrow" w:hAnsi="Arial Narrow"/>
          <w:sz w:val="22"/>
          <w:szCs w:val="20"/>
        </w:rPr>
        <w:t xml:space="preserve"> S. 1057) </w:t>
      </w:r>
      <w:proofErr w:type="spellStart"/>
      <w:r w:rsidRPr="00FE1106">
        <w:rPr>
          <w:rFonts w:ascii="Arial Narrow" w:hAnsi="Arial Narrow"/>
          <w:sz w:val="22"/>
          <w:szCs w:val="20"/>
        </w:rPr>
        <w:t>m.W.v</w:t>
      </w:r>
      <w:proofErr w:type="spellEnd"/>
      <w:r w:rsidRPr="00FE1106">
        <w:rPr>
          <w:rFonts w:ascii="Arial Narrow" w:hAnsi="Arial Narrow"/>
          <w:sz w:val="22"/>
          <w:szCs w:val="20"/>
        </w:rPr>
        <w:t xml:space="preserve">. 13.05.2017 </w:t>
      </w:r>
    </w:p>
    <w:p w:rsidR="00D167FA" w:rsidRPr="00FE1106" w:rsidRDefault="00D167FA" w:rsidP="00D167FA">
      <w:pPr>
        <w:tabs>
          <w:tab w:val="left" w:pos="360"/>
        </w:tabs>
        <w:ind w:left="360" w:hanging="360"/>
        <w:rPr>
          <w:rFonts w:ascii="Arial Narrow" w:hAnsi="Arial Narrow"/>
          <w:sz w:val="22"/>
          <w:szCs w:val="20"/>
        </w:rPr>
      </w:pPr>
      <w:r w:rsidRPr="00FE1106">
        <w:rPr>
          <w:rFonts w:ascii="Arial Narrow" w:hAnsi="Arial Narrow"/>
          <w:sz w:val="22"/>
          <w:szCs w:val="20"/>
        </w:rPr>
        <w:t>-</w:t>
      </w:r>
      <w:r w:rsidRPr="00FE1106">
        <w:rPr>
          <w:rFonts w:ascii="Arial Narrow" w:hAnsi="Arial Narrow"/>
          <w:sz w:val="22"/>
          <w:szCs w:val="20"/>
        </w:rPr>
        <w:tab/>
        <w:t>Sächsische Bauordnung (</w:t>
      </w:r>
      <w:proofErr w:type="spellStart"/>
      <w:r w:rsidRPr="00FE1106">
        <w:rPr>
          <w:rFonts w:ascii="Arial Narrow" w:hAnsi="Arial Narrow"/>
          <w:sz w:val="22"/>
          <w:szCs w:val="20"/>
        </w:rPr>
        <w:t>SächsBO</w:t>
      </w:r>
      <w:proofErr w:type="spellEnd"/>
      <w:r w:rsidRPr="00FE1106">
        <w:rPr>
          <w:rFonts w:ascii="Arial Narrow" w:hAnsi="Arial Narrow"/>
          <w:sz w:val="22"/>
          <w:szCs w:val="20"/>
        </w:rPr>
        <w:t xml:space="preserve">) </w:t>
      </w:r>
      <w:proofErr w:type="spellStart"/>
      <w:r w:rsidRPr="00FE1106">
        <w:rPr>
          <w:rFonts w:ascii="Arial Narrow" w:hAnsi="Arial Narrow"/>
          <w:sz w:val="22"/>
          <w:szCs w:val="20"/>
        </w:rPr>
        <w:t>i.d.F</w:t>
      </w:r>
      <w:proofErr w:type="spellEnd"/>
      <w:r w:rsidRPr="00FE1106">
        <w:rPr>
          <w:rFonts w:ascii="Arial Narrow" w:hAnsi="Arial Narrow"/>
          <w:sz w:val="22"/>
          <w:szCs w:val="20"/>
        </w:rPr>
        <w:t xml:space="preserve">. vom </w:t>
      </w:r>
      <w:r>
        <w:rPr>
          <w:rFonts w:ascii="Arial Narrow" w:hAnsi="Arial Narrow"/>
          <w:sz w:val="22"/>
          <w:szCs w:val="20"/>
        </w:rPr>
        <w:t>11.Mai 2016</w:t>
      </w:r>
      <w:r w:rsidRPr="00FE1106">
        <w:rPr>
          <w:rFonts w:ascii="Arial Narrow" w:hAnsi="Arial Narrow"/>
          <w:sz w:val="22"/>
          <w:szCs w:val="20"/>
        </w:rPr>
        <w:t xml:space="preserve"> (</w:t>
      </w:r>
      <w:proofErr w:type="spellStart"/>
      <w:r w:rsidRPr="00FE1106">
        <w:rPr>
          <w:rFonts w:ascii="Arial Narrow" w:hAnsi="Arial Narrow"/>
          <w:sz w:val="22"/>
          <w:szCs w:val="20"/>
        </w:rPr>
        <w:t>Sächs.GVBl</w:t>
      </w:r>
      <w:proofErr w:type="spellEnd"/>
      <w:r w:rsidRPr="00FE1106">
        <w:rPr>
          <w:rFonts w:ascii="Arial Narrow" w:hAnsi="Arial Narrow"/>
          <w:sz w:val="22"/>
          <w:szCs w:val="20"/>
        </w:rPr>
        <w:t xml:space="preserve">. S. </w:t>
      </w:r>
      <w:r>
        <w:rPr>
          <w:rFonts w:ascii="Arial Narrow" w:hAnsi="Arial Narrow"/>
          <w:sz w:val="22"/>
          <w:szCs w:val="20"/>
        </w:rPr>
        <w:t>186</w:t>
      </w:r>
      <w:r w:rsidRPr="00FE1106">
        <w:rPr>
          <w:rFonts w:ascii="Arial Narrow" w:hAnsi="Arial Narrow"/>
          <w:sz w:val="22"/>
          <w:szCs w:val="20"/>
        </w:rPr>
        <w:t xml:space="preserve"> ff), zuletzt geändert durch Gesetz vom </w:t>
      </w:r>
      <w:r>
        <w:rPr>
          <w:rFonts w:ascii="Arial Narrow" w:hAnsi="Arial Narrow"/>
          <w:sz w:val="22"/>
          <w:szCs w:val="20"/>
        </w:rPr>
        <w:t xml:space="preserve">27.10.2017 </w:t>
      </w:r>
      <w:r w:rsidRPr="00FE1106">
        <w:rPr>
          <w:rFonts w:ascii="Arial Narrow" w:hAnsi="Arial Narrow"/>
          <w:sz w:val="22"/>
          <w:szCs w:val="20"/>
        </w:rPr>
        <w:t>(</w:t>
      </w:r>
      <w:proofErr w:type="spellStart"/>
      <w:r w:rsidRPr="00FE1106">
        <w:rPr>
          <w:rFonts w:ascii="Arial Narrow" w:hAnsi="Arial Narrow"/>
          <w:sz w:val="22"/>
          <w:szCs w:val="20"/>
        </w:rPr>
        <w:t>SächsGVBl</w:t>
      </w:r>
      <w:proofErr w:type="spellEnd"/>
      <w:r w:rsidRPr="00FE1106">
        <w:rPr>
          <w:rFonts w:ascii="Arial Narrow" w:hAnsi="Arial Narrow"/>
          <w:sz w:val="22"/>
          <w:szCs w:val="20"/>
        </w:rPr>
        <w:t xml:space="preserve">. S. </w:t>
      </w:r>
      <w:r>
        <w:rPr>
          <w:rFonts w:ascii="Arial Narrow" w:hAnsi="Arial Narrow"/>
          <w:sz w:val="22"/>
          <w:szCs w:val="20"/>
        </w:rPr>
        <w:t>588</w:t>
      </w:r>
      <w:r w:rsidRPr="00FE1106">
        <w:rPr>
          <w:rFonts w:ascii="Arial Narrow" w:hAnsi="Arial Narrow"/>
          <w:sz w:val="22"/>
          <w:szCs w:val="20"/>
        </w:rPr>
        <w:t>)</w:t>
      </w:r>
    </w:p>
    <w:p w:rsidR="00D167FA" w:rsidRPr="00FE1106" w:rsidRDefault="00D167FA" w:rsidP="00D167FA">
      <w:pPr>
        <w:tabs>
          <w:tab w:val="left" w:pos="360"/>
        </w:tabs>
        <w:ind w:left="360" w:hanging="360"/>
        <w:rPr>
          <w:rFonts w:ascii="Arial Narrow" w:hAnsi="Arial Narrow"/>
          <w:sz w:val="22"/>
          <w:szCs w:val="20"/>
        </w:rPr>
      </w:pPr>
      <w:r w:rsidRPr="00FE1106">
        <w:rPr>
          <w:rFonts w:ascii="Arial Narrow" w:hAnsi="Arial Narrow"/>
          <w:sz w:val="22"/>
          <w:szCs w:val="20"/>
        </w:rPr>
        <w:t xml:space="preserve">- </w:t>
      </w:r>
      <w:r w:rsidRPr="00FE1106">
        <w:rPr>
          <w:rFonts w:ascii="Arial Narrow" w:hAnsi="Arial Narrow"/>
          <w:sz w:val="22"/>
          <w:szCs w:val="20"/>
        </w:rPr>
        <w:tab/>
        <w:t>Planzeichenverordnung (</w:t>
      </w:r>
      <w:proofErr w:type="spellStart"/>
      <w:r w:rsidRPr="00FE1106">
        <w:rPr>
          <w:rFonts w:ascii="Arial Narrow" w:hAnsi="Arial Narrow"/>
          <w:sz w:val="22"/>
          <w:szCs w:val="20"/>
        </w:rPr>
        <w:t>PlanzV</w:t>
      </w:r>
      <w:proofErr w:type="spellEnd"/>
      <w:r w:rsidRPr="00FE1106">
        <w:rPr>
          <w:rFonts w:ascii="Arial Narrow" w:hAnsi="Arial Narrow"/>
          <w:sz w:val="22"/>
          <w:szCs w:val="20"/>
        </w:rPr>
        <w:t xml:space="preserve"> 90) vom 18.12.1990 (BGBl. I S. 58), zuletzt geändert durch Artikel 3 des Gesetzes vom 4. Mai 2017 (BGBl. I S. 1057)</w:t>
      </w:r>
    </w:p>
    <w:p w:rsidR="00D167FA" w:rsidRPr="00FE1106" w:rsidRDefault="00D167FA" w:rsidP="00D167FA">
      <w:pPr>
        <w:tabs>
          <w:tab w:val="left" w:pos="360"/>
        </w:tabs>
        <w:ind w:left="360" w:right="-108" w:hanging="360"/>
        <w:rPr>
          <w:rFonts w:ascii="Arial Narrow" w:hAnsi="Arial Narrow" w:cs="Arial"/>
          <w:sz w:val="22"/>
          <w:szCs w:val="20"/>
        </w:rPr>
      </w:pPr>
      <w:r w:rsidRPr="00FE1106">
        <w:rPr>
          <w:rFonts w:ascii="Arial Narrow" w:hAnsi="Arial Narrow"/>
          <w:sz w:val="22"/>
          <w:szCs w:val="20"/>
        </w:rPr>
        <w:t xml:space="preserve">- </w:t>
      </w:r>
      <w:r w:rsidRPr="00FE1106">
        <w:rPr>
          <w:rFonts w:ascii="Arial Narrow" w:hAnsi="Arial Narrow"/>
          <w:sz w:val="22"/>
          <w:szCs w:val="20"/>
        </w:rPr>
        <w:tab/>
        <w:t>Sächsische Gemeindeordnung vom 21.04.1993 (</w:t>
      </w:r>
      <w:proofErr w:type="spellStart"/>
      <w:r w:rsidRPr="00FE1106">
        <w:rPr>
          <w:rFonts w:ascii="Arial Narrow" w:hAnsi="Arial Narrow"/>
          <w:sz w:val="22"/>
          <w:szCs w:val="20"/>
        </w:rPr>
        <w:t>SächsGVBl</w:t>
      </w:r>
      <w:proofErr w:type="spellEnd"/>
      <w:r w:rsidRPr="00FE1106">
        <w:rPr>
          <w:rFonts w:ascii="Arial Narrow" w:hAnsi="Arial Narrow"/>
          <w:sz w:val="22"/>
          <w:szCs w:val="20"/>
        </w:rPr>
        <w:t xml:space="preserve">. S. 301) </w:t>
      </w:r>
      <w:proofErr w:type="spellStart"/>
      <w:r w:rsidRPr="00FE1106">
        <w:rPr>
          <w:rFonts w:ascii="Arial Narrow" w:hAnsi="Arial Narrow"/>
          <w:sz w:val="22"/>
          <w:szCs w:val="20"/>
        </w:rPr>
        <w:t>i.d.F</w:t>
      </w:r>
      <w:proofErr w:type="spellEnd"/>
      <w:r w:rsidRPr="00FE1106">
        <w:rPr>
          <w:rFonts w:ascii="Arial Narrow" w:hAnsi="Arial Narrow"/>
          <w:sz w:val="22"/>
          <w:szCs w:val="20"/>
        </w:rPr>
        <w:t>. der Bekanntmachung vom 0</w:t>
      </w:r>
      <w:r>
        <w:rPr>
          <w:rFonts w:ascii="Arial Narrow" w:hAnsi="Arial Narrow"/>
          <w:sz w:val="22"/>
          <w:szCs w:val="20"/>
        </w:rPr>
        <w:t>3</w:t>
      </w:r>
      <w:r w:rsidRPr="00FE1106">
        <w:rPr>
          <w:rFonts w:ascii="Arial Narrow" w:hAnsi="Arial Narrow"/>
          <w:sz w:val="22"/>
          <w:szCs w:val="20"/>
        </w:rPr>
        <w:t>.0</w:t>
      </w:r>
      <w:r>
        <w:rPr>
          <w:rFonts w:ascii="Arial Narrow" w:hAnsi="Arial Narrow"/>
          <w:sz w:val="22"/>
          <w:szCs w:val="20"/>
        </w:rPr>
        <w:t>3</w:t>
      </w:r>
      <w:r w:rsidRPr="00FE1106">
        <w:rPr>
          <w:rFonts w:ascii="Arial Narrow" w:hAnsi="Arial Narrow"/>
          <w:sz w:val="22"/>
          <w:szCs w:val="20"/>
        </w:rPr>
        <w:t xml:space="preserve">. </w:t>
      </w:r>
      <w:r>
        <w:rPr>
          <w:rFonts w:ascii="Arial Narrow" w:hAnsi="Arial Narrow"/>
          <w:sz w:val="22"/>
          <w:szCs w:val="20"/>
        </w:rPr>
        <w:t>2014</w:t>
      </w:r>
      <w:r w:rsidRPr="00FE1106">
        <w:rPr>
          <w:rFonts w:ascii="Arial Narrow" w:hAnsi="Arial Narrow"/>
          <w:sz w:val="22"/>
          <w:szCs w:val="20"/>
        </w:rPr>
        <w:t xml:space="preserve"> (</w:t>
      </w:r>
      <w:proofErr w:type="spellStart"/>
      <w:r>
        <w:rPr>
          <w:rFonts w:ascii="Arial Narrow" w:hAnsi="Arial Narrow"/>
          <w:sz w:val="22"/>
          <w:szCs w:val="20"/>
        </w:rPr>
        <w:t>SächsGVBl</w:t>
      </w:r>
      <w:proofErr w:type="spellEnd"/>
      <w:r>
        <w:rPr>
          <w:rFonts w:ascii="Arial Narrow" w:hAnsi="Arial Narrow"/>
          <w:sz w:val="22"/>
          <w:szCs w:val="20"/>
        </w:rPr>
        <w:t>. S 146)</w:t>
      </w:r>
      <w:r w:rsidRPr="00FE1106">
        <w:rPr>
          <w:rFonts w:ascii="Arial Narrow" w:hAnsi="Arial Narrow"/>
          <w:sz w:val="22"/>
          <w:szCs w:val="20"/>
        </w:rPr>
        <w:t>, z</w:t>
      </w:r>
      <w:r w:rsidRPr="00FE1106">
        <w:rPr>
          <w:rFonts w:ascii="Arial Narrow" w:hAnsi="Arial Narrow" w:cs="Arial"/>
          <w:sz w:val="22"/>
          <w:szCs w:val="20"/>
        </w:rPr>
        <w:t xml:space="preserve">uletzt geändert durch Artikel 1 des </w:t>
      </w:r>
      <w:r>
        <w:rPr>
          <w:rFonts w:ascii="Arial Narrow" w:hAnsi="Arial Narrow" w:cs="Arial"/>
          <w:sz w:val="22"/>
          <w:szCs w:val="20"/>
        </w:rPr>
        <w:t xml:space="preserve">2. </w:t>
      </w:r>
      <w:r w:rsidRPr="00FE1106">
        <w:rPr>
          <w:rFonts w:ascii="Arial Narrow" w:hAnsi="Arial Narrow" w:cs="Arial"/>
          <w:sz w:val="22"/>
          <w:szCs w:val="20"/>
        </w:rPr>
        <w:t xml:space="preserve">Gesetzes </w:t>
      </w:r>
      <w:r>
        <w:rPr>
          <w:rFonts w:ascii="Arial Narrow" w:hAnsi="Arial Narrow" w:cs="Arial"/>
          <w:sz w:val="22"/>
          <w:szCs w:val="20"/>
        </w:rPr>
        <w:t xml:space="preserve">zur Fortentwicklung des Kommunalrechts </w:t>
      </w:r>
      <w:r w:rsidRPr="00FE1106">
        <w:rPr>
          <w:rFonts w:ascii="Arial Narrow" w:hAnsi="Arial Narrow" w:cs="Arial"/>
          <w:sz w:val="22"/>
          <w:szCs w:val="20"/>
        </w:rPr>
        <w:t xml:space="preserve">vom </w:t>
      </w:r>
      <w:r>
        <w:rPr>
          <w:rFonts w:ascii="Arial Narrow" w:hAnsi="Arial Narrow" w:cs="Arial"/>
          <w:sz w:val="22"/>
          <w:szCs w:val="20"/>
        </w:rPr>
        <w:t xml:space="preserve">13. 12. 2017 </w:t>
      </w:r>
      <w:r w:rsidRPr="00FE1106">
        <w:rPr>
          <w:rFonts w:ascii="Arial Narrow" w:hAnsi="Arial Narrow" w:cs="Arial"/>
          <w:sz w:val="22"/>
          <w:szCs w:val="20"/>
        </w:rPr>
        <w:t>(</w:t>
      </w:r>
      <w:proofErr w:type="spellStart"/>
      <w:r w:rsidRPr="00FE1106">
        <w:rPr>
          <w:rFonts w:ascii="Arial Narrow" w:hAnsi="Arial Narrow" w:cs="Arial"/>
          <w:sz w:val="22"/>
          <w:szCs w:val="20"/>
        </w:rPr>
        <w:t>SächsGVBl</w:t>
      </w:r>
      <w:proofErr w:type="spellEnd"/>
      <w:r w:rsidRPr="00FE1106">
        <w:rPr>
          <w:rFonts w:ascii="Arial Narrow" w:hAnsi="Arial Narrow" w:cs="Arial"/>
          <w:sz w:val="22"/>
          <w:szCs w:val="20"/>
        </w:rPr>
        <w:t xml:space="preserve">. S. </w:t>
      </w:r>
      <w:r>
        <w:rPr>
          <w:rFonts w:ascii="Arial Narrow" w:hAnsi="Arial Narrow" w:cs="Arial"/>
          <w:sz w:val="22"/>
          <w:szCs w:val="20"/>
        </w:rPr>
        <w:t>626</w:t>
      </w:r>
      <w:r w:rsidRPr="00FE1106">
        <w:rPr>
          <w:rFonts w:ascii="Arial Narrow" w:hAnsi="Arial Narrow" w:cs="Arial"/>
          <w:sz w:val="22"/>
          <w:szCs w:val="20"/>
        </w:rPr>
        <w:t>)</w:t>
      </w:r>
    </w:p>
    <w:p w:rsidR="00D167FA" w:rsidRPr="00FE1106" w:rsidRDefault="00D167FA" w:rsidP="00D167FA">
      <w:pPr>
        <w:tabs>
          <w:tab w:val="left" w:pos="360"/>
        </w:tabs>
        <w:ind w:left="360" w:right="-108" w:hanging="360"/>
        <w:rPr>
          <w:rFonts w:ascii="Arial Narrow" w:hAnsi="Arial Narrow"/>
          <w:sz w:val="22"/>
          <w:szCs w:val="20"/>
        </w:rPr>
      </w:pPr>
      <w:r w:rsidRPr="00FE1106">
        <w:rPr>
          <w:rFonts w:ascii="Arial Narrow" w:hAnsi="Arial Narrow" w:cs="Arial"/>
          <w:sz w:val="22"/>
          <w:szCs w:val="20"/>
        </w:rPr>
        <w:t>-</w:t>
      </w:r>
      <w:r w:rsidRPr="00FE1106">
        <w:rPr>
          <w:rFonts w:ascii="Arial Narrow" w:hAnsi="Arial Narrow"/>
          <w:sz w:val="22"/>
          <w:szCs w:val="20"/>
        </w:rPr>
        <w:t xml:space="preserve">      Sächsisches Denkmalschutzgesetz vom 3. März 1993 (</w:t>
      </w:r>
      <w:proofErr w:type="spellStart"/>
      <w:r w:rsidRPr="00FE1106">
        <w:rPr>
          <w:rFonts w:ascii="Arial Narrow" w:hAnsi="Arial Narrow"/>
          <w:sz w:val="22"/>
          <w:szCs w:val="20"/>
        </w:rPr>
        <w:t>SächsGVBl</w:t>
      </w:r>
      <w:proofErr w:type="spellEnd"/>
      <w:r w:rsidRPr="00FE1106">
        <w:rPr>
          <w:rFonts w:ascii="Arial Narrow" w:hAnsi="Arial Narrow"/>
          <w:sz w:val="22"/>
          <w:szCs w:val="20"/>
        </w:rPr>
        <w:t>. S. 229), zuletzt geändert durch Artikel 12 des Gesetzes vom 15. Dezember 2016 (</w:t>
      </w:r>
      <w:proofErr w:type="spellStart"/>
      <w:r w:rsidRPr="00FE1106">
        <w:rPr>
          <w:rFonts w:ascii="Arial Narrow" w:hAnsi="Arial Narrow"/>
          <w:sz w:val="22"/>
          <w:szCs w:val="20"/>
        </w:rPr>
        <w:t>SächsGVBl</w:t>
      </w:r>
      <w:proofErr w:type="spellEnd"/>
      <w:r w:rsidRPr="00FE1106">
        <w:rPr>
          <w:rFonts w:ascii="Arial Narrow" w:hAnsi="Arial Narrow"/>
          <w:sz w:val="22"/>
          <w:szCs w:val="20"/>
        </w:rPr>
        <w:t>. S. 630)</w:t>
      </w:r>
    </w:p>
    <w:p w:rsidR="00B0468A" w:rsidRPr="00B0468A" w:rsidRDefault="00B0468A" w:rsidP="00B0468A">
      <w:pPr>
        <w:tabs>
          <w:tab w:val="left" w:pos="360"/>
        </w:tabs>
        <w:ind w:left="360" w:right="-108" w:hanging="360"/>
        <w:rPr>
          <w:rFonts w:ascii="Arial Narrow" w:hAnsi="Arial Narrow"/>
          <w:sz w:val="22"/>
          <w:szCs w:val="20"/>
        </w:rPr>
      </w:pPr>
      <w:r w:rsidRPr="00B0468A">
        <w:rPr>
          <w:rFonts w:ascii="Arial Narrow" w:hAnsi="Arial Narrow"/>
          <w:sz w:val="22"/>
          <w:szCs w:val="20"/>
        </w:rPr>
        <w:t>weiterhin:</w:t>
      </w:r>
      <w:r>
        <w:rPr>
          <w:rFonts w:ascii="Arial Narrow" w:hAnsi="Arial Narrow"/>
          <w:sz w:val="22"/>
          <w:szCs w:val="20"/>
        </w:rPr>
        <w:t xml:space="preserve"> Handlungsempfehlung zur Bewertung und Bilanzierung von Eingriffen im Freistaat Sachsen, Dresden Juli 2003 im Auftrag des Sächsischen Staatsministeriums für Umwelt, und Landwirtschaft (SMUL), Bearbeitung </w:t>
      </w:r>
      <w:proofErr w:type="spellStart"/>
      <w:r>
        <w:rPr>
          <w:rFonts w:ascii="Arial Narrow" w:hAnsi="Arial Narrow"/>
          <w:sz w:val="22"/>
          <w:szCs w:val="20"/>
        </w:rPr>
        <w:t>Dipl.Ing</w:t>
      </w:r>
      <w:proofErr w:type="spellEnd"/>
      <w:r>
        <w:rPr>
          <w:rFonts w:ascii="Arial Narrow" w:hAnsi="Arial Narrow"/>
          <w:sz w:val="22"/>
          <w:szCs w:val="20"/>
        </w:rPr>
        <w:t xml:space="preserve">. Elke </w:t>
      </w:r>
      <w:proofErr w:type="spellStart"/>
      <w:r>
        <w:rPr>
          <w:rFonts w:ascii="Arial Narrow" w:hAnsi="Arial Narrow"/>
          <w:sz w:val="22"/>
          <w:szCs w:val="20"/>
        </w:rPr>
        <w:t>Brumsch</w:t>
      </w:r>
      <w:proofErr w:type="spellEnd"/>
      <w:r>
        <w:rPr>
          <w:rFonts w:ascii="Arial Narrow" w:hAnsi="Arial Narrow"/>
          <w:sz w:val="22"/>
          <w:szCs w:val="20"/>
        </w:rPr>
        <w:t>, Prof. Johann Köppel, Fassung SMUL Mai 2009</w:t>
      </w:r>
    </w:p>
    <w:p w:rsidR="00B0468A" w:rsidRDefault="00B0468A" w:rsidP="00B0468A">
      <w:pPr>
        <w:pStyle w:val="KeinLeerraum"/>
        <w:rPr>
          <w:rFonts w:ascii="Arial Narrow" w:hAnsi="Arial Narrow"/>
          <w:b/>
          <w:szCs w:val="20"/>
          <w:lang w:eastAsia="de-DE"/>
        </w:rPr>
      </w:pPr>
    </w:p>
    <w:p w:rsidR="00B0468A" w:rsidRPr="00B0468A" w:rsidRDefault="00B0468A" w:rsidP="00B0468A">
      <w:pPr>
        <w:pStyle w:val="KeinLeerraum"/>
        <w:rPr>
          <w:rFonts w:ascii="Arial Narrow" w:hAnsi="Arial Narrow"/>
          <w:b/>
          <w:szCs w:val="20"/>
          <w:lang w:eastAsia="de-DE"/>
        </w:rPr>
      </w:pPr>
    </w:p>
    <w:p w:rsidR="001131C3" w:rsidRPr="00B0468A" w:rsidRDefault="00B0468A" w:rsidP="00B0468A">
      <w:pPr>
        <w:pStyle w:val="KeinLeerraum"/>
        <w:rPr>
          <w:rFonts w:ascii="Arial Narrow" w:hAnsi="Arial Narrow"/>
          <w:b/>
          <w:sz w:val="24"/>
          <w:szCs w:val="20"/>
          <w:lang w:eastAsia="de-DE"/>
        </w:rPr>
      </w:pPr>
      <w:r>
        <w:rPr>
          <w:rFonts w:ascii="Arial Narrow" w:hAnsi="Arial Narrow"/>
          <w:b/>
          <w:sz w:val="24"/>
          <w:szCs w:val="20"/>
          <w:lang w:eastAsia="de-DE"/>
        </w:rPr>
        <w:t xml:space="preserve">I.           </w:t>
      </w:r>
      <w:r w:rsidR="001131C3" w:rsidRPr="00B0468A">
        <w:rPr>
          <w:rFonts w:ascii="Arial Narrow" w:hAnsi="Arial Narrow"/>
          <w:b/>
          <w:sz w:val="24"/>
          <w:szCs w:val="20"/>
          <w:lang w:eastAsia="de-DE"/>
        </w:rPr>
        <w:t>Planungsrechtliche Festsetzungen</w:t>
      </w:r>
      <w:r>
        <w:rPr>
          <w:rFonts w:ascii="Arial Narrow" w:hAnsi="Arial Narrow"/>
          <w:b/>
          <w:sz w:val="24"/>
          <w:szCs w:val="20"/>
          <w:lang w:eastAsia="de-DE"/>
        </w:rPr>
        <w:t xml:space="preserve"> </w:t>
      </w:r>
    </w:p>
    <w:p w:rsidR="001131C3" w:rsidRPr="00B0468A" w:rsidRDefault="001131C3" w:rsidP="001131C3">
      <w:pPr>
        <w:pStyle w:val="KeinLeerraum"/>
        <w:rPr>
          <w:rFonts w:ascii="Arial Narrow" w:hAnsi="Arial Narrow"/>
          <w:b/>
          <w:sz w:val="24"/>
          <w:szCs w:val="20"/>
          <w:lang w:eastAsia="de-DE"/>
        </w:rPr>
      </w:pPr>
      <w:r w:rsidRPr="00B0468A">
        <w:rPr>
          <w:rFonts w:ascii="Arial Narrow" w:hAnsi="Arial Narrow"/>
          <w:b/>
          <w:sz w:val="24"/>
          <w:szCs w:val="20"/>
          <w:lang w:eastAsia="de-DE"/>
        </w:rPr>
        <w:t xml:space="preserve"> </w:t>
      </w:r>
    </w:p>
    <w:p w:rsidR="001131C3" w:rsidRPr="00294E9A" w:rsidRDefault="001131C3" w:rsidP="001131C3">
      <w:pPr>
        <w:pStyle w:val="KeinLeerraum"/>
        <w:rPr>
          <w:rFonts w:ascii="Arial Narrow" w:hAnsi="Arial Narrow"/>
          <w:lang w:eastAsia="de-DE"/>
        </w:rPr>
      </w:pPr>
      <w:r w:rsidRPr="00294E9A">
        <w:rPr>
          <w:rFonts w:ascii="Arial Narrow" w:hAnsi="Arial Narrow"/>
          <w:lang w:eastAsia="de-DE"/>
        </w:rPr>
        <w:t xml:space="preserve">1. </w:t>
      </w:r>
      <w:r w:rsidRPr="00294E9A">
        <w:rPr>
          <w:rFonts w:ascii="Arial Narrow" w:hAnsi="Arial Narrow"/>
          <w:lang w:eastAsia="de-DE"/>
        </w:rPr>
        <w:tab/>
      </w:r>
      <w:r w:rsidR="00B0468A" w:rsidRPr="00294E9A">
        <w:rPr>
          <w:rFonts w:ascii="Arial Narrow" w:hAnsi="Arial Narrow"/>
          <w:lang w:eastAsia="de-DE"/>
        </w:rPr>
        <w:t>Art der b</w:t>
      </w:r>
      <w:r w:rsidRPr="00294E9A">
        <w:rPr>
          <w:rFonts w:ascii="Arial Narrow" w:hAnsi="Arial Narrow"/>
          <w:lang w:eastAsia="de-DE"/>
        </w:rPr>
        <w:t>auliche</w:t>
      </w:r>
      <w:r w:rsidR="00B0468A" w:rsidRPr="00294E9A">
        <w:rPr>
          <w:rFonts w:ascii="Arial Narrow" w:hAnsi="Arial Narrow"/>
          <w:lang w:eastAsia="de-DE"/>
        </w:rPr>
        <w:t>n</w:t>
      </w:r>
      <w:r w:rsidRPr="00294E9A">
        <w:rPr>
          <w:rFonts w:ascii="Arial Narrow" w:hAnsi="Arial Narrow"/>
          <w:lang w:eastAsia="de-DE"/>
        </w:rPr>
        <w:t xml:space="preserve"> Nutzung </w:t>
      </w:r>
      <w:r w:rsidR="00B0468A" w:rsidRPr="00294E9A">
        <w:rPr>
          <w:rFonts w:ascii="Arial Narrow" w:hAnsi="Arial Narrow"/>
          <w:lang w:eastAsia="de-DE"/>
        </w:rPr>
        <w:t>(§ 9 Abs. 1 Nr. 1 BauGB)</w:t>
      </w:r>
    </w:p>
    <w:p w:rsidR="00294E9A" w:rsidRDefault="001131C3" w:rsidP="00294E9A">
      <w:pPr>
        <w:pStyle w:val="KeinLeerraum"/>
        <w:rPr>
          <w:rFonts w:ascii="Arial Narrow" w:hAnsi="Arial Narrow"/>
          <w:lang w:eastAsia="de-DE"/>
        </w:rPr>
      </w:pPr>
      <w:r w:rsidRPr="00294E9A">
        <w:rPr>
          <w:rFonts w:ascii="Arial Narrow" w:hAnsi="Arial Narrow"/>
          <w:lang w:eastAsia="de-DE"/>
        </w:rPr>
        <w:t xml:space="preserve">1.1 </w:t>
      </w:r>
      <w:r w:rsidRPr="00294E9A">
        <w:rPr>
          <w:rFonts w:ascii="Arial Narrow" w:hAnsi="Arial Narrow"/>
          <w:lang w:eastAsia="de-DE"/>
        </w:rPr>
        <w:tab/>
      </w:r>
      <w:bookmarkStart w:id="1" w:name="_Hlk527524182"/>
      <w:r w:rsidR="002A4E40" w:rsidRPr="00294E9A">
        <w:rPr>
          <w:rFonts w:ascii="Arial Narrow" w:hAnsi="Arial Narrow"/>
          <w:lang w:eastAsia="de-DE"/>
        </w:rPr>
        <w:t>Allgemeines Wohngebiet g</w:t>
      </w:r>
      <w:r w:rsidRPr="00294E9A">
        <w:rPr>
          <w:rFonts w:ascii="Arial Narrow" w:hAnsi="Arial Narrow"/>
          <w:lang w:eastAsia="de-DE"/>
        </w:rPr>
        <w:t>em. § 4 BauNVO: zulässig sind Wohngebäude und nicht störende Hand</w:t>
      </w:r>
      <w:r w:rsidR="00294E9A">
        <w:rPr>
          <w:rFonts w:ascii="Arial Narrow" w:hAnsi="Arial Narrow"/>
          <w:lang w:eastAsia="de-DE"/>
        </w:rPr>
        <w:t>-</w:t>
      </w:r>
    </w:p>
    <w:p w:rsidR="001131C3" w:rsidRPr="00294E9A" w:rsidRDefault="001131C3" w:rsidP="00294E9A">
      <w:pPr>
        <w:pStyle w:val="KeinLeerraum"/>
        <w:ind w:firstLine="708"/>
        <w:rPr>
          <w:rFonts w:ascii="Arial Narrow" w:hAnsi="Arial Narrow"/>
          <w:lang w:eastAsia="de-DE"/>
        </w:rPr>
      </w:pPr>
      <w:r w:rsidRPr="00294E9A">
        <w:rPr>
          <w:rFonts w:ascii="Arial Narrow" w:hAnsi="Arial Narrow"/>
          <w:lang w:eastAsia="de-DE"/>
        </w:rPr>
        <w:t xml:space="preserve">werksbetriebe, </w:t>
      </w:r>
      <w:r w:rsidR="00B0468A" w:rsidRPr="00294E9A">
        <w:rPr>
          <w:rFonts w:ascii="Arial Narrow" w:hAnsi="Arial Narrow"/>
          <w:lang w:eastAsia="de-DE"/>
        </w:rPr>
        <w:t>unzulässig</w:t>
      </w:r>
      <w:r w:rsidRPr="00294E9A">
        <w:rPr>
          <w:rFonts w:ascii="Arial Narrow" w:hAnsi="Arial Narrow"/>
          <w:lang w:eastAsia="de-DE"/>
        </w:rPr>
        <w:t xml:space="preserve"> sind Nutzungen nach § 4 Absatz</w:t>
      </w:r>
      <w:r w:rsidR="00B0468A" w:rsidRPr="00294E9A">
        <w:rPr>
          <w:rFonts w:ascii="Arial Narrow" w:hAnsi="Arial Narrow"/>
          <w:lang w:eastAsia="de-DE"/>
        </w:rPr>
        <w:t xml:space="preserve"> 3 </w:t>
      </w:r>
      <w:r w:rsidRPr="00294E9A">
        <w:rPr>
          <w:rFonts w:ascii="Arial Narrow" w:hAnsi="Arial Narrow"/>
          <w:lang w:eastAsia="de-DE"/>
        </w:rPr>
        <w:t xml:space="preserve">BauNVO </w:t>
      </w:r>
      <w:bookmarkEnd w:id="1"/>
    </w:p>
    <w:p w:rsidR="00846295" w:rsidRPr="00294E9A" w:rsidRDefault="00B0468A" w:rsidP="00846295">
      <w:pPr>
        <w:pStyle w:val="KeinLeerraum"/>
        <w:rPr>
          <w:rFonts w:ascii="Arial Narrow" w:hAnsi="Arial Narrow"/>
          <w:lang w:eastAsia="de-DE"/>
        </w:rPr>
      </w:pPr>
      <w:r w:rsidRPr="00294E9A">
        <w:rPr>
          <w:rFonts w:ascii="Arial Narrow" w:hAnsi="Arial Narrow"/>
          <w:lang w:eastAsia="de-DE"/>
        </w:rPr>
        <w:t>1.2</w:t>
      </w:r>
      <w:r w:rsidRPr="00294E9A">
        <w:rPr>
          <w:rFonts w:ascii="Arial Narrow" w:hAnsi="Arial Narrow"/>
          <w:lang w:eastAsia="de-DE"/>
        </w:rPr>
        <w:tab/>
      </w:r>
      <w:r w:rsidR="002A4E40" w:rsidRPr="00294E9A">
        <w:rPr>
          <w:rFonts w:ascii="Arial Narrow" w:hAnsi="Arial Narrow"/>
          <w:lang w:eastAsia="de-DE"/>
        </w:rPr>
        <w:t>Mischgebiet g</w:t>
      </w:r>
      <w:r w:rsidRPr="00294E9A">
        <w:rPr>
          <w:rFonts w:ascii="Arial Narrow" w:hAnsi="Arial Narrow"/>
          <w:lang w:eastAsia="de-DE"/>
        </w:rPr>
        <w:t>em. § 6 BauNVO</w:t>
      </w:r>
      <w:r w:rsidR="002A4E40" w:rsidRPr="00294E9A">
        <w:rPr>
          <w:rFonts w:ascii="Arial Narrow" w:hAnsi="Arial Narrow"/>
          <w:lang w:eastAsia="de-DE"/>
        </w:rPr>
        <w:t xml:space="preserve">; </w:t>
      </w:r>
      <w:r w:rsidRPr="00294E9A">
        <w:rPr>
          <w:rFonts w:ascii="Arial Narrow" w:hAnsi="Arial Narrow"/>
          <w:lang w:eastAsia="de-DE"/>
        </w:rPr>
        <w:t>zulässig sind Wohngebäude,</w:t>
      </w:r>
    </w:p>
    <w:p w:rsidR="00B0468A" w:rsidRPr="00294E9A" w:rsidRDefault="00B0468A" w:rsidP="00B0468A">
      <w:pPr>
        <w:pStyle w:val="KeinLeerraum"/>
        <w:ind w:firstLine="708"/>
        <w:rPr>
          <w:rFonts w:ascii="Arial Narrow" w:hAnsi="Arial Narrow"/>
          <w:lang w:eastAsia="de-DE"/>
        </w:rPr>
      </w:pPr>
      <w:r w:rsidRPr="00294E9A">
        <w:rPr>
          <w:rFonts w:ascii="Arial Narrow" w:hAnsi="Arial Narrow"/>
          <w:lang w:eastAsia="de-DE"/>
        </w:rPr>
        <w:t xml:space="preserve">unzulässig sind </w:t>
      </w:r>
      <w:r w:rsidR="00846295" w:rsidRPr="00294E9A">
        <w:rPr>
          <w:rFonts w:ascii="Arial Narrow" w:hAnsi="Arial Narrow"/>
          <w:lang w:eastAsia="de-DE"/>
        </w:rPr>
        <w:t>Tankstellen und Gartenb</w:t>
      </w:r>
      <w:r w:rsidR="00B44938" w:rsidRPr="00294E9A">
        <w:rPr>
          <w:rFonts w:ascii="Arial Narrow" w:hAnsi="Arial Narrow"/>
          <w:lang w:eastAsia="de-DE"/>
        </w:rPr>
        <w:t>a</w:t>
      </w:r>
      <w:r w:rsidR="00846295" w:rsidRPr="00294E9A">
        <w:rPr>
          <w:rFonts w:ascii="Arial Narrow" w:hAnsi="Arial Narrow"/>
          <w:lang w:eastAsia="de-DE"/>
        </w:rPr>
        <w:t>uabtr</w:t>
      </w:r>
      <w:r w:rsidR="00B44938" w:rsidRPr="00294E9A">
        <w:rPr>
          <w:rFonts w:ascii="Arial Narrow" w:hAnsi="Arial Narrow"/>
          <w:lang w:eastAsia="de-DE"/>
        </w:rPr>
        <w:t>ie</w:t>
      </w:r>
      <w:r w:rsidR="00846295" w:rsidRPr="00294E9A">
        <w:rPr>
          <w:rFonts w:ascii="Arial Narrow" w:hAnsi="Arial Narrow"/>
          <w:lang w:eastAsia="de-DE"/>
        </w:rPr>
        <w:t xml:space="preserve">be sowie die </w:t>
      </w:r>
      <w:r w:rsidRPr="00294E9A">
        <w:rPr>
          <w:rFonts w:ascii="Arial Narrow" w:hAnsi="Arial Narrow"/>
          <w:lang w:eastAsia="de-DE"/>
        </w:rPr>
        <w:t xml:space="preserve">Nutzungen nach § 6 Absatz 3 BauNVO </w:t>
      </w:r>
    </w:p>
    <w:p w:rsidR="00B0468A" w:rsidRPr="00294E9A" w:rsidRDefault="00B0468A" w:rsidP="00B0468A">
      <w:pPr>
        <w:pStyle w:val="KeinLeerraum"/>
        <w:rPr>
          <w:rFonts w:ascii="Arial Narrow" w:hAnsi="Arial Narrow"/>
          <w:lang w:eastAsia="de-DE"/>
        </w:rPr>
      </w:pPr>
    </w:p>
    <w:p w:rsidR="00B0468A" w:rsidRPr="00294E9A" w:rsidRDefault="00B0468A" w:rsidP="00B0468A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294E9A">
        <w:rPr>
          <w:rFonts w:ascii="Arial Narrow" w:hAnsi="Arial Narrow"/>
          <w:sz w:val="22"/>
          <w:szCs w:val="22"/>
        </w:rPr>
        <w:t>2.</w:t>
      </w:r>
      <w:r w:rsidRPr="00294E9A">
        <w:rPr>
          <w:rFonts w:ascii="Arial Narrow" w:hAnsi="Arial Narrow"/>
          <w:sz w:val="22"/>
          <w:szCs w:val="22"/>
        </w:rPr>
        <w:tab/>
      </w:r>
      <w:r w:rsidRPr="00294E9A">
        <w:rPr>
          <w:rFonts w:ascii="Arial Narrow" w:hAnsi="Arial Narrow"/>
          <w:sz w:val="22"/>
          <w:szCs w:val="22"/>
        </w:rPr>
        <w:tab/>
        <w:t xml:space="preserve">Maß der baulichen Nutzung (§ 9 Abs. 1 Nr. 1 BauGB) </w:t>
      </w:r>
    </w:p>
    <w:p w:rsidR="00B0468A" w:rsidRPr="00294E9A" w:rsidRDefault="00B0468A" w:rsidP="00B0468A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294E9A">
        <w:rPr>
          <w:rFonts w:ascii="Arial Narrow" w:hAnsi="Arial Narrow"/>
          <w:sz w:val="22"/>
          <w:szCs w:val="22"/>
        </w:rPr>
        <w:t>2.1</w:t>
      </w:r>
      <w:r w:rsidRPr="00294E9A">
        <w:rPr>
          <w:rFonts w:ascii="Arial Narrow" w:hAnsi="Arial Narrow"/>
          <w:sz w:val="22"/>
          <w:szCs w:val="22"/>
        </w:rPr>
        <w:tab/>
      </w:r>
      <w:r w:rsidRPr="00294E9A">
        <w:rPr>
          <w:rFonts w:ascii="Arial Narrow" w:hAnsi="Arial Narrow"/>
          <w:sz w:val="22"/>
          <w:szCs w:val="22"/>
        </w:rPr>
        <w:tab/>
        <w:t>Die Grundflächenzahl (§§ 17, 19 BauNVO)</w:t>
      </w:r>
    </w:p>
    <w:p w:rsidR="00B0468A" w:rsidRPr="00294E9A" w:rsidRDefault="00B0468A" w:rsidP="00B0468A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294E9A">
        <w:rPr>
          <w:rFonts w:ascii="Arial Narrow" w:hAnsi="Arial Narrow"/>
          <w:sz w:val="22"/>
          <w:szCs w:val="22"/>
        </w:rPr>
        <w:tab/>
      </w:r>
      <w:r w:rsidRPr="00294E9A">
        <w:rPr>
          <w:rFonts w:ascii="Arial Narrow" w:hAnsi="Arial Narrow"/>
          <w:sz w:val="22"/>
          <w:szCs w:val="22"/>
        </w:rPr>
        <w:tab/>
        <w:t xml:space="preserve">GRZ gem. Planeinschrieb sind Höchstwerte </w:t>
      </w:r>
    </w:p>
    <w:p w:rsidR="00B0468A" w:rsidRPr="00294E9A" w:rsidRDefault="00B0468A" w:rsidP="00B0468A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294E9A">
        <w:rPr>
          <w:rFonts w:ascii="Arial Narrow" w:hAnsi="Arial Narrow"/>
          <w:sz w:val="22"/>
          <w:szCs w:val="22"/>
        </w:rPr>
        <w:t>2.2</w:t>
      </w:r>
      <w:r w:rsidRPr="00294E9A">
        <w:rPr>
          <w:rFonts w:ascii="Arial Narrow" w:hAnsi="Arial Narrow"/>
          <w:sz w:val="22"/>
          <w:szCs w:val="22"/>
        </w:rPr>
        <w:tab/>
      </w:r>
      <w:r w:rsidRPr="00294E9A">
        <w:rPr>
          <w:rFonts w:ascii="Arial Narrow" w:hAnsi="Arial Narrow"/>
          <w:sz w:val="22"/>
          <w:szCs w:val="22"/>
        </w:rPr>
        <w:tab/>
        <w:t xml:space="preserve">Die Gebäude im WA 1 sind ein- oder zweigeschossig zu errichten. </w:t>
      </w:r>
    </w:p>
    <w:p w:rsidR="00B0468A" w:rsidRPr="00294E9A" w:rsidRDefault="00B0468A" w:rsidP="00B0468A">
      <w:pPr>
        <w:tabs>
          <w:tab w:val="left" w:pos="540"/>
        </w:tabs>
        <w:rPr>
          <w:rFonts w:ascii="Arial Narrow" w:hAnsi="Arial Narrow"/>
          <w:sz w:val="22"/>
          <w:szCs w:val="22"/>
        </w:rPr>
      </w:pPr>
    </w:p>
    <w:p w:rsidR="00B0468A" w:rsidRPr="00294E9A" w:rsidRDefault="00B0468A" w:rsidP="00B0468A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294E9A">
        <w:rPr>
          <w:rFonts w:ascii="Arial Narrow" w:hAnsi="Arial Narrow"/>
          <w:sz w:val="22"/>
          <w:szCs w:val="22"/>
        </w:rPr>
        <w:t>3.</w:t>
      </w:r>
      <w:r w:rsidRPr="00294E9A">
        <w:rPr>
          <w:rFonts w:ascii="Arial Narrow" w:hAnsi="Arial Narrow"/>
          <w:sz w:val="22"/>
          <w:szCs w:val="22"/>
        </w:rPr>
        <w:tab/>
      </w:r>
      <w:r w:rsidRPr="00294E9A">
        <w:rPr>
          <w:rFonts w:ascii="Arial Narrow" w:hAnsi="Arial Narrow"/>
          <w:sz w:val="22"/>
          <w:szCs w:val="22"/>
        </w:rPr>
        <w:tab/>
        <w:t>Bauweise (§ 22 BauNVO)</w:t>
      </w:r>
    </w:p>
    <w:p w:rsidR="00B0468A" w:rsidRPr="00294E9A" w:rsidRDefault="00B0468A" w:rsidP="00B0468A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294E9A">
        <w:rPr>
          <w:rFonts w:ascii="Arial Narrow" w:hAnsi="Arial Narrow"/>
          <w:sz w:val="22"/>
          <w:szCs w:val="22"/>
        </w:rPr>
        <w:tab/>
      </w:r>
      <w:r w:rsidRPr="00294E9A">
        <w:rPr>
          <w:rFonts w:ascii="Arial Narrow" w:hAnsi="Arial Narrow"/>
          <w:sz w:val="22"/>
          <w:szCs w:val="22"/>
        </w:rPr>
        <w:tab/>
        <w:t>Entsprechend den Planeinschrieben: o = offene Bauweisen (§ 22 BauNVO) als Einzelhäuser</w:t>
      </w:r>
    </w:p>
    <w:p w:rsidR="00B0468A" w:rsidRPr="00294E9A" w:rsidRDefault="00B0468A" w:rsidP="00B0468A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294E9A">
        <w:rPr>
          <w:rFonts w:ascii="Arial Narrow" w:hAnsi="Arial Narrow"/>
          <w:sz w:val="22"/>
          <w:szCs w:val="22"/>
        </w:rPr>
        <w:tab/>
      </w:r>
    </w:p>
    <w:p w:rsidR="00B0468A" w:rsidRPr="00294E9A" w:rsidRDefault="00B0468A" w:rsidP="00B0468A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294E9A">
        <w:rPr>
          <w:rFonts w:ascii="Arial Narrow" w:hAnsi="Arial Narrow"/>
          <w:sz w:val="22"/>
          <w:szCs w:val="22"/>
        </w:rPr>
        <w:t>4.</w:t>
      </w:r>
      <w:r w:rsidRPr="00294E9A">
        <w:rPr>
          <w:rFonts w:ascii="Arial Narrow" w:hAnsi="Arial Narrow"/>
          <w:sz w:val="22"/>
          <w:szCs w:val="22"/>
        </w:rPr>
        <w:tab/>
      </w:r>
      <w:r w:rsidRPr="00294E9A">
        <w:rPr>
          <w:rFonts w:ascii="Arial Narrow" w:hAnsi="Arial Narrow"/>
          <w:sz w:val="22"/>
          <w:szCs w:val="22"/>
        </w:rPr>
        <w:tab/>
        <w:t>Überbaubare Grundstücksflächen (§ 23 BauNVO)</w:t>
      </w:r>
    </w:p>
    <w:p w:rsidR="00B0468A" w:rsidRPr="00294E9A" w:rsidRDefault="00B0468A" w:rsidP="00B0468A">
      <w:pPr>
        <w:pStyle w:val="KeinLeerraum"/>
        <w:rPr>
          <w:rFonts w:ascii="Arial Narrow" w:hAnsi="Arial Narrow"/>
        </w:rPr>
      </w:pPr>
      <w:r w:rsidRPr="00294E9A">
        <w:rPr>
          <w:rFonts w:ascii="Arial Narrow" w:hAnsi="Arial Narrow"/>
        </w:rPr>
        <w:t xml:space="preserve">          </w:t>
      </w:r>
      <w:r w:rsidRPr="00294E9A">
        <w:rPr>
          <w:rFonts w:ascii="Arial Narrow" w:hAnsi="Arial Narrow"/>
        </w:rPr>
        <w:tab/>
        <w:t xml:space="preserve">Die überbaubare Grundstücksfläche wird durch Baulinien und -grenzen festgesetzt.  </w:t>
      </w:r>
    </w:p>
    <w:p w:rsidR="00B0468A" w:rsidRPr="00294E9A" w:rsidRDefault="00B0468A" w:rsidP="00B0468A">
      <w:pPr>
        <w:pStyle w:val="KeinLeerraum"/>
        <w:rPr>
          <w:rFonts w:ascii="Arial Narrow" w:hAnsi="Arial Narrow"/>
        </w:rPr>
      </w:pPr>
      <w:r w:rsidRPr="00294E9A">
        <w:rPr>
          <w:rFonts w:ascii="Arial Narrow" w:hAnsi="Arial Narrow"/>
        </w:rPr>
        <w:t xml:space="preserve">           </w:t>
      </w:r>
      <w:r w:rsidRPr="00294E9A">
        <w:rPr>
          <w:rFonts w:ascii="Arial Narrow" w:hAnsi="Arial Narrow"/>
        </w:rPr>
        <w:tab/>
        <w:t>Garagen, Stellplätze und Nebenanlagen sind nur innerhalb dieser Grenzen zulässig.</w:t>
      </w:r>
    </w:p>
    <w:p w:rsidR="00B0468A" w:rsidRPr="00294E9A" w:rsidRDefault="00B0468A" w:rsidP="00B0468A">
      <w:pPr>
        <w:pStyle w:val="KeinLeerraum"/>
        <w:rPr>
          <w:rFonts w:ascii="Arial Narrow" w:eastAsia="Times New Roman" w:hAnsi="Arial Narrow" w:cs="Arial"/>
          <w:lang w:eastAsia="de-DE"/>
        </w:rPr>
      </w:pPr>
      <w:r w:rsidRPr="00294E9A">
        <w:rPr>
          <w:rFonts w:ascii="Arial Narrow" w:hAnsi="Arial Narrow"/>
        </w:rPr>
        <w:t xml:space="preserve">           </w:t>
      </w:r>
      <w:r w:rsidRPr="00294E9A">
        <w:rPr>
          <w:rFonts w:ascii="Arial Narrow" w:hAnsi="Arial Narrow"/>
        </w:rPr>
        <w:tab/>
      </w:r>
      <w:r w:rsidRPr="00294E9A">
        <w:rPr>
          <w:rFonts w:ascii="Arial Narrow" w:eastAsia="Times New Roman" w:hAnsi="Arial Narrow" w:cs="Arial"/>
          <w:lang w:eastAsia="de-DE"/>
        </w:rPr>
        <w:t xml:space="preserve">Außerhalb sind Anlagen gemäß § 14 Absatz 1 BauNVO zulässig, die der Nutzung und Unterhaltung der </w:t>
      </w:r>
    </w:p>
    <w:p w:rsidR="00B0468A" w:rsidRPr="00294E9A" w:rsidRDefault="00B0468A" w:rsidP="00B0468A">
      <w:pPr>
        <w:pStyle w:val="KeinLeerraum"/>
        <w:ind w:firstLine="708"/>
        <w:rPr>
          <w:rFonts w:ascii="Arial Narrow" w:eastAsia="Times New Roman" w:hAnsi="Arial Narrow" w:cs="Arial"/>
          <w:lang w:eastAsia="de-DE"/>
        </w:rPr>
      </w:pPr>
      <w:r w:rsidRPr="00294E9A">
        <w:rPr>
          <w:rFonts w:ascii="Arial Narrow" w:eastAsia="Times New Roman" w:hAnsi="Arial Narrow" w:cs="Arial"/>
          <w:lang w:eastAsia="de-DE"/>
        </w:rPr>
        <w:t>Grünflächen selbst dienen.</w:t>
      </w:r>
    </w:p>
    <w:p w:rsidR="00B0468A" w:rsidRPr="00294E9A" w:rsidRDefault="00B0468A" w:rsidP="00B0468A">
      <w:pPr>
        <w:pStyle w:val="KeinLeerraum"/>
        <w:ind w:firstLine="708"/>
        <w:rPr>
          <w:rFonts w:ascii="Arial Narrow" w:hAnsi="Arial Narrow"/>
        </w:rPr>
      </w:pPr>
    </w:p>
    <w:p w:rsidR="00B0468A" w:rsidRPr="00294E9A" w:rsidRDefault="00B0468A" w:rsidP="00B0468A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294E9A">
        <w:rPr>
          <w:rFonts w:ascii="Arial Narrow" w:hAnsi="Arial Narrow"/>
          <w:sz w:val="22"/>
          <w:szCs w:val="22"/>
        </w:rPr>
        <w:t>5.</w:t>
      </w:r>
      <w:r w:rsidRPr="00294E9A">
        <w:rPr>
          <w:rFonts w:ascii="Arial Narrow" w:hAnsi="Arial Narrow"/>
          <w:sz w:val="22"/>
          <w:szCs w:val="22"/>
        </w:rPr>
        <w:tab/>
      </w:r>
      <w:r w:rsidRPr="00294E9A">
        <w:rPr>
          <w:rFonts w:ascii="Arial Narrow" w:hAnsi="Arial Narrow"/>
          <w:sz w:val="22"/>
          <w:szCs w:val="22"/>
        </w:rPr>
        <w:tab/>
        <w:t>Verkehrsflächen besonderer Zweckbestimmung gem. § 9 Abs.1.Nr 11 BauGB</w:t>
      </w:r>
    </w:p>
    <w:p w:rsidR="00B0468A" w:rsidRPr="00294E9A" w:rsidRDefault="00B0468A" w:rsidP="00B0468A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294E9A">
        <w:rPr>
          <w:rFonts w:ascii="Arial Narrow" w:hAnsi="Arial Narrow"/>
          <w:sz w:val="22"/>
          <w:szCs w:val="22"/>
        </w:rPr>
        <w:tab/>
      </w:r>
      <w:r w:rsidRPr="00294E9A">
        <w:rPr>
          <w:rFonts w:ascii="Arial Narrow" w:hAnsi="Arial Narrow"/>
          <w:sz w:val="22"/>
          <w:szCs w:val="22"/>
        </w:rPr>
        <w:tab/>
        <w:t>Die festgesetzte Verkehrsfläche ist als verkehrsberuhigter Bereich festgesetzt.</w:t>
      </w:r>
    </w:p>
    <w:p w:rsidR="00B0468A" w:rsidRPr="00294E9A" w:rsidRDefault="00B0468A" w:rsidP="00B0468A">
      <w:pPr>
        <w:tabs>
          <w:tab w:val="left" w:pos="540"/>
        </w:tabs>
        <w:rPr>
          <w:rFonts w:ascii="Arial Narrow" w:hAnsi="Arial Narrow"/>
          <w:sz w:val="22"/>
          <w:szCs w:val="22"/>
        </w:rPr>
      </w:pPr>
    </w:p>
    <w:p w:rsidR="00B0468A" w:rsidRPr="00294E9A" w:rsidRDefault="00B0468A" w:rsidP="00B0468A">
      <w:pPr>
        <w:tabs>
          <w:tab w:val="left" w:pos="540"/>
        </w:tabs>
        <w:ind w:left="705" w:hanging="705"/>
        <w:rPr>
          <w:rFonts w:ascii="Arial Narrow" w:hAnsi="Arial Narrow"/>
          <w:sz w:val="22"/>
          <w:szCs w:val="22"/>
        </w:rPr>
      </w:pPr>
      <w:r w:rsidRPr="00294E9A">
        <w:rPr>
          <w:rFonts w:ascii="Arial Narrow" w:hAnsi="Arial Narrow"/>
          <w:sz w:val="22"/>
          <w:szCs w:val="22"/>
        </w:rPr>
        <w:t>6.</w:t>
      </w:r>
      <w:r w:rsidRPr="00294E9A">
        <w:rPr>
          <w:rFonts w:ascii="Arial Narrow" w:hAnsi="Arial Narrow"/>
          <w:sz w:val="22"/>
          <w:szCs w:val="22"/>
        </w:rPr>
        <w:tab/>
      </w:r>
      <w:r w:rsidRPr="00294E9A">
        <w:rPr>
          <w:rFonts w:ascii="Arial Narrow" w:hAnsi="Arial Narrow"/>
          <w:sz w:val="22"/>
          <w:szCs w:val="22"/>
        </w:rPr>
        <w:tab/>
        <w:t>Maßnahmen zum Schutz, zur Pflege und zur Entwicklung von Boden, Natur und Landschaft (9 Abs. 1 Nr. 20 BauGB</w:t>
      </w:r>
    </w:p>
    <w:p w:rsidR="00B0468A" w:rsidRPr="00294E9A" w:rsidRDefault="00B0468A" w:rsidP="00B0468A">
      <w:pPr>
        <w:tabs>
          <w:tab w:val="left" w:pos="540"/>
        </w:tabs>
        <w:ind w:left="705" w:hanging="705"/>
        <w:rPr>
          <w:rFonts w:ascii="Arial Narrow" w:hAnsi="Arial Narrow"/>
          <w:sz w:val="22"/>
          <w:szCs w:val="22"/>
        </w:rPr>
      </w:pPr>
      <w:r w:rsidRPr="00294E9A">
        <w:rPr>
          <w:rFonts w:ascii="Arial Narrow" w:hAnsi="Arial Narrow"/>
          <w:sz w:val="22"/>
          <w:szCs w:val="22"/>
        </w:rPr>
        <w:t>6.1</w:t>
      </w:r>
      <w:r w:rsidRPr="00294E9A">
        <w:rPr>
          <w:rFonts w:ascii="Arial Narrow" w:hAnsi="Arial Narrow"/>
          <w:sz w:val="22"/>
          <w:szCs w:val="22"/>
        </w:rPr>
        <w:tab/>
      </w:r>
      <w:r w:rsidRPr="00294E9A">
        <w:rPr>
          <w:rFonts w:ascii="Arial Narrow" w:hAnsi="Arial Narrow"/>
          <w:sz w:val="22"/>
          <w:szCs w:val="22"/>
        </w:rPr>
        <w:tab/>
      </w:r>
      <w:r w:rsidRPr="00294E9A">
        <w:rPr>
          <w:rFonts w:ascii="Arial Narrow" w:hAnsi="Arial Narrow"/>
          <w:sz w:val="22"/>
          <w:szCs w:val="22"/>
        </w:rPr>
        <w:tab/>
        <w:t>Wege und Stellflächen sind wasserdurchlässig mit einem Mindestporenanteil von 15</w:t>
      </w:r>
      <w:proofErr w:type="gramStart"/>
      <w:r w:rsidRPr="00294E9A">
        <w:rPr>
          <w:rFonts w:ascii="Arial Narrow" w:hAnsi="Arial Narrow"/>
          <w:sz w:val="22"/>
          <w:szCs w:val="22"/>
        </w:rPr>
        <w:t>%  der</w:t>
      </w:r>
      <w:proofErr w:type="gramEnd"/>
      <w:r w:rsidRPr="00294E9A">
        <w:rPr>
          <w:rFonts w:ascii="Arial Narrow" w:hAnsi="Arial Narrow"/>
          <w:sz w:val="22"/>
          <w:szCs w:val="22"/>
        </w:rPr>
        <w:t xml:space="preserve"> Oberfläche herzustellen</w:t>
      </w:r>
      <w:r w:rsidR="003C4AA9" w:rsidRPr="00294E9A">
        <w:rPr>
          <w:rFonts w:ascii="Arial Narrow" w:hAnsi="Arial Narrow"/>
          <w:sz w:val="22"/>
          <w:szCs w:val="22"/>
        </w:rPr>
        <w:t>.</w:t>
      </w:r>
    </w:p>
    <w:p w:rsidR="00B0468A" w:rsidRPr="00294E9A" w:rsidRDefault="00B0468A" w:rsidP="00B0468A">
      <w:pPr>
        <w:pStyle w:val="KeinLeerraum"/>
        <w:rPr>
          <w:rFonts w:ascii="Arial Narrow" w:hAnsi="Arial Narrow"/>
        </w:rPr>
      </w:pPr>
      <w:r w:rsidRPr="00294E9A">
        <w:rPr>
          <w:rFonts w:ascii="Arial Narrow" w:hAnsi="Arial Narrow"/>
        </w:rPr>
        <w:t>6.3</w:t>
      </w:r>
      <w:r w:rsidRPr="00294E9A">
        <w:rPr>
          <w:rFonts w:ascii="Arial Narrow" w:hAnsi="Arial Narrow"/>
        </w:rPr>
        <w:tab/>
        <w:t xml:space="preserve">Der Baumbestand im Geltungsbereich ist zu erhalten. Das bedeutet, dass abgehende Bäume, auch </w:t>
      </w:r>
    </w:p>
    <w:p w:rsidR="00B0468A" w:rsidRPr="00294E9A" w:rsidRDefault="00B0468A" w:rsidP="00B44938">
      <w:pPr>
        <w:pStyle w:val="KeinLeerraum"/>
        <w:ind w:firstLine="705"/>
      </w:pPr>
      <w:r w:rsidRPr="00294E9A">
        <w:rPr>
          <w:rFonts w:ascii="Arial Narrow" w:hAnsi="Arial Narrow"/>
        </w:rPr>
        <w:t>infolge baulicher Nutzung, gemäß der Baumschutzsatzung der Stadt Brandis zu ersetzen sind.</w:t>
      </w:r>
      <w:r w:rsidRPr="00294E9A">
        <w:t xml:space="preserve"> </w:t>
      </w:r>
    </w:p>
    <w:p w:rsidR="00B0468A" w:rsidRPr="00294E9A" w:rsidRDefault="00B0468A" w:rsidP="00B0468A">
      <w:pPr>
        <w:tabs>
          <w:tab w:val="left" w:pos="540"/>
        </w:tabs>
        <w:ind w:left="705" w:hanging="705"/>
        <w:rPr>
          <w:rFonts w:ascii="Arial Narrow" w:hAnsi="Arial Narrow"/>
          <w:sz w:val="22"/>
          <w:szCs w:val="22"/>
        </w:rPr>
      </w:pPr>
      <w:r w:rsidRPr="00B0468A">
        <w:rPr>
          <w:rFonts w:ascii="Arial Narrow" w:hAnsi="Arial Narrow"/>
          <w:sz w:val="22"/>
        </w:rPr>
        <w:t>6.4</w:t>
      </w:r>
      <w:r w:rsidRPr="00B0468A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Mindestens 30 % der nicht überbaubaren Grundstücksfläche müssen mit einheimischer, </w:t>
      </w:r>
      <w:proofErr w:type="spellStart"/>
      <w:r>
        <w:rPr>
          <w:rFonts w:ascii="Arial Narrow" w:hAnsi="Arial Narrow"/>
          <w:sz w:val="22"/>
        </w:rPr>
        <w:t>standortge</w:t>
      </w:r>
      <w:proofErr w:type="spellEnd"/>
      <w:r>
        <w:rPr>
          <w:rFonts w:ascii="Arial Narrow" w:hAnsi="Arial Narrow"/>
          <w:sz w:val="22"/>
        </w:rPr>
        <w:t>-rechter Vegetation gem. Pflanzliste der Stadt Brandis bepflanzt werden. Bei Gehölzen ist die Mindest</w:t>
      </w:r>
      <w:r w:rsidR="00692295">
        <w:rPr>
          <w:rFonts w:ascii="Arial Narrow" w:hAnsi="Arial Narrow"/>
          <w:sz w:val="22"/>
        </w:rPr>
        <w:t>-</w:t>
      </w:r>
      <w:r w:rsidRPr="00294E9A">
        <w:rPr>
          <w:rFonts w:ascii="Arial Narrow" w:hAnsi="Arial Narrow"/>
          <w:sz w:val="22"/>
          <w:szCs w:val="22"/>
        </w:rPr>
        <w:lastRenderedPageBreak/>
        <w:t>höhe von 1 m einzuhalten. Pro m² ist ein Gehölz zu pflanzen. Die Bepflanzung ist fachgerecht anzulegen und dauerhaft zu erhalten.</w:t>
      </w:r>
    </w:p>
    <w:p w:rsidR="00692295" w:rsidRPr="00294E9A" w:rsidRDefault="00B0468A" w:rsidP="00B0468A">
      <w:pPr>
        <w:ind w:firstLine="708"/>
        <w:rPr>
          <w:rFonts w:ascii="Arial Narrow" w:hAnsi="Arial Narrow"/>
          <w:sz w:val="22"/>
          <w:szCs w:val="22"/>
        </w:rPr>
      </w:pPr>
      <w:r w:rsidRPr="00294E9A">
        <w:rPr>
          <w:rFonts w:ascii="Arial Narrow" w:hAnsi="Arial Narrow"/>
          <w:sz w:val="22"/>
          <w:szCs w:val="22"/>
        </w:rPr>
        <w:t>Die Fertigstellung der Bepflanzung der privaten Grünflächenmuss muss spätestens 12 Monate nach Be</w:t>
      </w:r>
      <w:r w:rsidR="00692295" w:rsidRPr="00294E9A">
        <w:rPr>
          <w:rFonts w:ascii="Arial Narrow" w:hAnsi="Arial Narrow"/>
          <w:sz w:val="22"/>
          <w:szCs w:val="22"/>
        </w:rPr>
        <w:t>-</w:t>
      </w:r>
    </w:p>
    <w:p w:rsidR="00692295" w:rsidRPr="00294E9A" w:rsidRDefault="00B0468A" w:rsidP="00B0468A">
      <w:pPr>
        <w:ind w:firstLine="708"/>
        <w:rPr>
          <w:rFonts w:ascii="Arial Narrow" w:hAnsi="Arial Narrow" w:cs="Arial"/>
          <w:sz w:val="22"/>
          <w:szCs w:val="22"/>
        </w:rPr>
      </w:pPr>
      <w:proofErr w:type="spellStart"/>
      <w:r w:rsidRPr="00294E9A">
        <w:rPr>
          <w:rFonts w:ascii="Arial Narrow" w:hAnsi="Arial Narrow"/>
          <w:sz w:val="22"/>
          <w:szCs w:val="22"/>
        </w:rPr>
        <w:t>zug</w:t>
      </w:r>
      <w:proofErr w:type="spellEnd"/>
      <w:r w:rsidRPr="00294E9A">
        <w:rPr>
          <w:rFonts w:ascii="Arial Narrow" w:hAnsi="Arial Narrow"/>
          <w:sz w:val="22"/>
          <w:szCs w:val="22"/>
        </w:rPr>
        <w:t xml:space="preserve"> der Gebäude abgeschlossen sein. Sämtliche Pflanzungen </w:t>
      </w:r>
      <w:r w:rsidRPr="00294E9A">
        <w:rPr>
          <w:rFonts w:ascii="Arial Narrow" w:hAnsi="Arial Narrow" w:cs="Arial"/>
          <w:sz w:val="22"/>
          <w:szCs w:val="22"/>
        </w:rPr>
        <w:t xml:space="preserve">sind im Wuchs zu fördern, zu pflegen </w:t>
      </w:r>
    </w:p>
    <w:p w:rsidR="00B0468A" w:rsidRPr="00294E9A" w:rsidRDefault="00B0468A" w:rsidP="00B0468A">
      <w:pPr>
        <w:ind w:firstLine="708"/>
        <w:rPr>
          <w:rFonts w:ascii="Arial Narrow" w:hAnsi="Arial Narrow" w:cs="Arial"/>
          <w:sz w:val="22"/>
          <w:szCs w:val="22"/>
        </w:rPr>
      </w:pPr>
      <w:r w:rsidRPr="00294E9A">
        <w:rPr>
          <w:rFonts w:ascii="Arial Narrow" w:hAnsi="Arial Narrow" w:cs="Arial"/>
          <w:sz w:val="22"/>
          <w:szCs w:val="22"/>
        </w:rPr>
        <w:t>und vor Zerstörung zu schützen.</w:t>
      </w:r>
    </w:p>
    <w:p w:rsidR="00B0468A" w:rsidRPr="00294E9A" w:rsidRDefault="00B0468A" w:rsidP="00B0468A">
      <w:pPr>
        <w:rPr>
          <w:rFonts w:ascii="Arial Narrow" w:hAnsi="Arial Narrow" w:cs="Arial"/>
          <w:sz w:val="22"/>
          <w:szCs w:val="22"/>
        </w:rPr>
      </w:pPr>
    </w:p>
    <w:p w:rsidR="00B0468A" w:rsidRPr="00294E9A" w:rsidRDefault="00B0468A" w:rsidP="00B0468A">
      <w:pPr>
        <w:rPr>
          <w:rFonts w:ascii="Arial Narrow" w:hAnsi="Arial Narrow" w:cs="Arial"/>
          <w:b/>
          <w:sz w:val="22"/>
          <w:szCs w:val="22"/>
        </w:rPr>
      </w:pPr>
      <w:r w:rsidRPr="00294E9A">
        <w:rPr>
          <w:rFonts w:ascii="Arial Narrow" w:hAnsi="Arial Narrow" w:cs="Arial"/>
          <w:b/>
          <w:sz w:val="22"/>
          <w:szCs w:val="22"/>
        </w:rPr>
        <w:t>II.</w:t>
      </w:r>
      <w:r w:rsidRPr="00294E9A">
        <w:rPr>
          <w:rFonts w:ascii="Arial Narrow" w:hAnsi="Arial Narrow" w:cs="Arial"/>
          <w:b/>
          <w:sz w:val="22"/>
          <w:szCs w:val="22"/>
        </w:rPr>
        <w:tab/>
        <w:t xml:space="preserve">Bauordnungsrechtliche Festsetzungen (§9 Absatz 4 i.V.m. § 89 </w:t>
      </w:r>
      <w:proofErr w:type="spellStart"/>
      <w:r w:rsidRPr="00294E9A">
        <w:rPr>
          <w:rFonts w:ascii="Arial Narrow" w:hAnsi="Arial Narrow" w:cs="Arial"/>
          <w:b/>
          <w:sz w:val="22"/>
          <w:szCs w:val="22"/>
        </w:rPr>
        <w:t>SächsBO</w:t>
      </w:r>
      <w:proofErr w:type="spellEnd"/>
      <w:r w:rsidRPr="00294E9A">
        <w:rPr>
          <w:rFonts w:ascii="Arial Narrow" w:hAnsi="Arial Narrow" w:cs="Arial"/>
          <w:b/>
          <w:sz w:val="22"/>
          <w:szCs w:val="22"/>
        </w:rPr>
        <w:t>)</w:t>
      </w:r>
    </w:p>
    <w:p w:rsidR="00B0468A" w:rsidRPr="00294E9A" w:rsidRDefault="00B0468A" w:rsidP="00B0468A">
      <w:pPr>
        <w:rPr>
          <w:rFonts w:ascii="Arial Narrow" w:hAnsi="Arial Narrow" w:cs="Arial"/>
          <w:sz w:val="22"/>
          <w:szCs w:val="22"/>
        </w:rPr>
      </w:pPr>
      <w:r w:rsidRPr="00294E9A">
        <w:rPr>
          <w:rFonts w:ascii="Arial Narrow" w:hAnsi="Arial Narrow" w:cs="Arial"/>
          <w:sz w:val="22"/>
          <w:szCs w:val="22"/>
        </w:rPr>
        <w:tab/>
      </w:r>
    </w:p>
    <w:p w:rsidR="00B0468A" w:rsidRPr="00294E9A" w:rsidRDefault="00B0468A" w:rsidP="00B0468A">
      <w:pPr>
        <w:rPr>
          <w:rFonts w:ascii="Arial Narrow" w:hAnsi="Arial Narrow" w:cs="Arial"/>
          <w:sz w:val="22"/>
          <w:szCs w:val="22"/>
        </w:rPr>
      </w:pPr>
      <w:r w:rsidRPr="00294E9A">
        <w:rPr>
          <w:rFonts w:ascii="Arial Narrow" w:hAnsi="Arial Narrow" w:cs="Arial"/>
          <w:sz w:val="22"/>
          <w:szCs w:val="22"/>
        </w:rPr>
        <w:t>7.</w:t>
      </w:r>
      <w:r w:rsidRPr="00294E9A">
        <w:rPr>
          <w:rFonts w:ascii="Arial Narrow" w:hAnsi="Arial Narrow" w:cs="Arial"/>
          <w:sz w:val="22"/>
          <w:szCs w:val="22"/>
        </w:rPr>
        <w:tab/>
        <w:t>Gestaltung der Garagen</w:t>
      </w:r>
    </w:p>
    <w:p w:rsidR="00294E9A" w:rsidRDefault="00B0468A" w:rsidP="00294E9A">
      <w:pPr>
        <w:rPr>
          <w:rFonts w:ascii="Arial Narrow" w:hAnsi="Arial Narrow" w:cs="Arial"/>
          <w:sz w:val="22"/>
          <w:szCs w:val="22"/>
        </w:rPr>
      </w:pPr>
      <w:r w:rsidRPr="00294E9A">
        <w:rPr>
          <w:rFonts w:ascii="Arial Narrow" w:hAnsi="Arial Narrow" w:cs="Arial"/>
          <w:sz w:val="22"/>
          <w:szCs w:val="22"/>
        </w:rPr>
        <w:tab/>
        <w:t xml:space="preserve">Oberirdische Garagen sind im Wohngebäude oder in direkter Verbindung mit dem Wohngebäude zu </w:t>
      </w:r>
      <w:r w:rsidR="00294E9A">
        <w:rPr>
          <w:rFonts w:ascii="Arial Narrow" w:hAnsi="Arial Narrow" w:cs="Arial"/>
          <w:sz w:val="22"/>
          <w:szCs w:val="22"/>
        </w:rPr>
        <w:t>e</w:t>
      </w:r>
      <w:r w:rsidRPr="00294E9A">
        <w:rPr>
          <w:rFonts w:ascii="Arial Narrow" w:hAnsi="Arial Narrow" w:cs="Arial"/>
          <w:sz w:val="22"/>
          <w:szCs w:val="22"/>
        </w:rPr>
        <w:t>r</w:t>
      </w:r>
      <w:r w:rsidR="00294E9A">
        <w:rPr>
          <w:rFonts w:ascii="Arial Narrow" w:hAnsi="Arial Narrow" w:cs="Arial"/>
          <w:sz w:val="22"/>
          <w:szCs w:val="22"/>
        </w:rPr>
        <w:t>-</w:t>
      </w:r>
    </w:p>
    <w:p w:rsidR="00B0468A" w:rsidRPr="00294E9A" w:rsidRDefault="00B0468A" w:rsidP="00294E9A">
      <w:pPr>
        <w:ind w:firstLine="708"/>
        <w:rPr>
          <w:rFonts w:ascii="Arial Narrow" w:hAnsi="Arial Narrow" w:cs="Arial"/>
          <w:sz w:val="22"/>
          <w:szCs w:val="22"/>
        </w:rPr>
      </w:pPr>
      <w:r w:rsidRPr="00294E9A">
        <w:rPr>
          <w:rFonts w:ascii="Arial Narrow" w:hAnsi="Arial Narrow" w:cs="Arial"/>
          <w:sz w:val="22"/>
          <w:szCs w:val="22"/>
        </w:rPr>
        <w:t>richten bzw. mit Bauteilen an das Gebäude gestalterisch anzubinden.</w:t>
      </w:r>
    </w:p>
    <w:p w:rsidR="00B0468A" w:rsidRPr="00294E9A" w:rsidRDefault="00B0468A" w:rsidP="00B0468A">
      <w:pPr>
        <w:ind w:firstLine="708"/>
        <w:rPr>
          <w:rFonts w:ascii="Arial Narrow" w:hAnsi="Arial Narrow" w:cs="Arial"/>
          <w:sz w:val="22"/>
          <w:szCs w:val="22"/>
        </w:rPr>
      </w:pPr>
      <w:r w:rsidRPr="00294E9A">
        <w:rPr>
          <w:rFonts w:ascii="Arial Narrow" w:hAnsi="Arial Narrow" w:cs="Arial"/>
          <w:sz w:val="22"/>
          <w:szCs w:val="22"/>
        </w:rPr>
        <w:t>Tiefgaragen sind nicht zulässig.</w:t>
      </w:r>
    </w:p>
    <w:p w:rsidR="00B0468A" w:rsidRPr="00294E9A" w:rsidRDefault="00B0468A" w:rsidP="00B0468A">
      <w:pPr>
        <w:tabs>
          <w:tab w:val="left" w:pos="540"/>
        </w:tabs>
        <w:ind w:left="705" w:hanging="705"/>
        <w:rPr>
          <w:rFonts w:ascii="Arial Narrow" w:hAnsi="Arial Narrow"/>
          <w:sz w:val="22"/>
          <w:szCs w:val="22"/>
        </w:rPr>
      </w:pPr>
    </w:p>
    <w:p w:rsidR="00B0468A" w:rsidRPr="00294E9A" w:rsidRDefault="00B0468A" w:rsidP="00B0468A">
      <w:pPr>
        <w:tabs>
          <w:tab w:val="left" w:pos="540"/>
        </w:tabs>
        <w:ind w:left="705" w:hanging="705"/>
        <w:rPr>
          <w:rFonts w:ascii="Arial Narrow" w:hAnsi="Arial Narrow"/>
          <w:sz w:val="22"/>
          <w:szCs w:val="22"/>
        </w:rPr>
      </w:pPr>
      <w:r w:rsidRPr="00294E9A">
        <w:rPr>
          <w:rFonts w:ascii="Arial Narrow" w:hAnsi="Arial Narrow"/>
          <w:sz w:val="22"/>
          <w:szCs w:val="22"/>
        </w:rPr>
        <w:t>8.</w:t>
      </w:r>
      <w:r w:rsidRPr="00294E9A">
        <w:rPr>
          <w:rFonts w:ascii="Arial Narrow" w:hAnsi="Arial Narrow"/>
          <w:sz w:val="22"/>
          <w:szCs w:val="22"/>
        </w:rPr>
        <w:tab/>
      </w:r>
      <w:r w:rsidRPr="00294E9A">
        <w:rPr>
          <w:rFonts w:ascii="Arial Narrow" w:hAnsi="Arial Narrow"/>
          <w:sz w:val="22"/>
          <w:szCs w:val="22"/>
        </w:rPr>
        <w:tab/>
        <w:t>Vorgärten</w:t>
      </w:r>
      <w:r w:rsidR="00294E9A" w:rsidRPr="00294E9A">
        <w:rPr>
          <w:rFonts w:ascii="Arial Narrow" w:hAnsi="Arial Narrow"/>
          <w:sz w:val="22"/>
          <w:szCs w:val="22"/>
        </w:rPr>
        <w:t xml:space="preserve"> und die </w:t>
      </w:r>
      <w:r w:rsidRPr="00294E9A">
        <w:rPr>
          <w:rFonts w:ascii="Arial Narrow" w:hAnsi="Arial Narrow"/>
          <w:sz w:val="22"/>
          <w:szCs w:val="22"/>
        </w:rPr>
        <w:t>nicht überbaubare</w:t>
      </w:r>
      <w:r w:rsidR="00294E9A" w:rsidRPr="00294E9A">
        <w:rPr>
          <w:rFonts w:ascii="Arial Narrow" w:hAnsi="Arial Narrow"/>
          <w:sz w:val="22"/>
          <w:szCs w:val="22"/>
        </w:rPr>
        <w:t>n</w:t>
      </w:r>
      <w:r w:rsidRPr="00294E9A">
        <w:rPr>
          <w:rFonts w:ascii="Arial Narrow" w:hAnsi="Arial Narrow"/>
          <w:sz w:val="22"/>
          <w:szCs w:val="22"/>
        </w:rPr>
        <w:t xml:space="preserve"> Grundstücksflächen</w:t>
      </w:r>
      <w:r w:rsidR="00294E9A" w:rsidRPr="00294E9A">
        <w:rPr>
          <w:rFonts w:ascii="Arial Narrow" w:hAnsi="Arial Narrow"/>
          <w:sz w:val="22"/>
          <w:szCs w:val="22"/>
        </w:rPr>
        <w:t xml:space="preserve"> </w:t>
      </w:r>
      <w:r w:rsidRPr="00294E9A">
        <w:rPr>
          <w:rFonts w:ascii="Arial Narrow" w:hAnsi="Arial Narrow"/>
          <w:sz w:val="22"/>
          <w:szCs w:val="22"/>
        </w:rPr>
        <w:t>sind gärtnerisch zu gestalten.</w:t>
      </w:r>
    </w:p>
    <w:p w:rsidR="00B0468A" w:rsidRPr="00294E9A" w:rsidRDefault="00B0468A" w:rsidP="00B0468A">
      <w:pPr>
        <w:tabs>
          <w:tab w:val="left" w:pos="540"/>
        </w:tabs>
        <w:ind w:left="705" w:hanging="705"/>
        <w:rPr>
          <w:rFonts w:ascii="Arial Narrow" w:hAnsi="Arial Narrow"/>
          <w:sz w:val="22"/>
          <w:szCs w:val="22"/>
        </w:rPr>
      </w:pPr>
    </w:p>
    <w:p w:rsidR="00B0468A" w:rsidRPr="00294E9A" w:rsidRDefault="00B0468A" w:rsidP="00B0468A">
      <w:pPr>
        <w:tabs>
          <w:tab w:val="left" w:pos="540"/>
        </w:tabs>
        <w:ind w:left="705" w:hanging="705"/>
        <w:rPr>
          <w:rFonts w:ascii="Arial Narrow" w:hAnsi="Arial Narrow"/>
          <w:sz w:val="22"/>
          <w:szCs w:val="22"/>
        </w:rPr>
      </w:pPr>
      <w:r w:rsidRPr="00294E9A">
        <w:rPr>
          <w:rFonts w:ascii="Arial Narrow" w:hAnsi="Arial Narrow"/>
          <w:sz w:val="22"/>
          <w:szCs w:val="22"/>
        </w:rPr>
        <w:t>9.</w:t>
      </w:r>
      <w:r w:rsidRPr="00294E9A">
        <w:rPr>
          <w:rFonts w:ascii="Arial Narrow" w:hAnsi="Arial Narrow"/>
          <w:sz w:val="22"/>
          <w:szCs w:val="22"/>
        </w:rPr>
        <w:tab/>
      </w:r>
      <w:r w:rsidRPr="00294E9A">
        <w:rPr>
          <w:rFonts w:ascii="Arial Narrow" w:hAnsi="Arial Narrow"/>
          <w:sz w:val="22"/>
          <w:szCs w:val="22"/>
        </w:rPr>
        <w:tab/>
        <w:t>Abfallbehälter</w:t>
      </w:r>
    </w:p>
    <w:p w:rsidR="00B0468A" w:rsidRPr="00294E9A" w:rsidRDefault="00B0468A" w:rsidP="00B0468A">
      <w:pPr>
        <w:tabs>
          <w:tab w:val="left" w:pos="540"/>
        </w:tabs>
        <w:ind w:left="705" w:hanging="705"/>
        <w:rPr>
          <w:rFonts w:ascii="Arial Narrow" w:hAnsi="Arial Narrow"/>
          <w:sz w:val="22"/>
          <w:szCs w:val="22"/>
        </w:rPr>
      </w:pPr>
      <w:r w:rsidRPr="00294E9A">
        <w:rPr>
          <w:rFonts w:ascii="Arial Narrow" w:hAnsi="Arial Narrow"/>
          <w:sz w:val="22"/>
          <w:szCs w:val="22"/>
        </w:rPr>
        <w:tab/>
      </w:r>
      <w:r w:rsidRPr="00294E9A">
        <w:rPr>
          <w:rFonts w:ascii="Arial Narrow" w:hAnsi="Arial Narrow"/>
          <w:sz w:val="22"/>
          <w:szCs w:val="22"/>
        </w:rPr>
        <w:tab/>
        <w:t>Die Müllstandplätze und Standorte der Receyclingbehälter sind mit Rank-, Schling oder Kletterpflanzen zu bepflanzen oder mit einer immergrünen Hecke zu begrünen.</w:t>
      </w:r>
    </w:p>
    <w:p w:rsidR="00843163" w:rsidRPr="00294E9A" w:rsidRDefault="00843163" w:rsidP="00B0468A">
      <w:pPr>
        <w:tabs>
          <w:tab w:val="left" w:pos="540"/>
        </w:tabs>
        <w:ind w:left="705" w:hanging="705"/>
        <w:rPr>
          <w:rFonts w:ascii="Arial Narrow" w:hAnsi="Arial Narrow"/>
          <w:sz w:val="22"/>
          <w:szCs w:val="22"/>
        </w:rPr>
      </w:pPr>
    </w:p>
    <w:p w:rsidR="00843163" w:rsidRPr="00294E9A" w:rsidRDefault="00843163" w:rsidP="00B0468A">
      <w:pPr>
        <w:tabs>
          <w:tab w:val="left" w:pos="540"/>
        </w:tabs>
        <w:ind w:left="705" w:hanging="705"/>
        <w:rPr>
          <w:rFonts w:ascii="Arial Narrow" w:hAnsi="Arial Narrow"/>
          <w:b/>
          <w:sz w:val="22"/>
          <w:szCs w:val="22"/>
        </w:rPr>
      </w:pPr>
      <w:r w:rsidRPr="00294E9A">
        <w:rPr>
          <w:rFonts w:ascii="Arial Narrow" w:hAnsi="Arial Narrow"/>
          <w:b/>
          <w:sz w:val="22"/>
          <w:szCs w:val="22"/>
        </w:rPr>
        <w:t>III.</w:t>
      </w:r>
      <w:r w:rsidRPr="00294E9A">
        <w:rPr>
          <w:rFonts w:ascii="Arial Narrow" w:hAnsi="Arial Narrow"/>
          <w:b/>
          <w:sz w:val="22"/>
          <w:szCs w:val="22"/>
        </w:rPr>
        <w:tab/>
      </w:r>
      <w:r w:rsidRPr="00294E9A">
        <w:rPr>
          <w:rFonts w:ascii="Arial Narrow" w:hAnsi="Arial Narrow"/>
          <w:b/>
          <w:sz w:val="22"/>
          <w:szCs w:val="22"/>
        </w:rPr>
        <w:tab/>
        <w:t>Nachrichtliche Übernahmen</w:t>
      </w:r>
    </w:p>
    <w:p w:rsidR="00843163" w:rsidRPr="00294E9A" w:rsidRDefault="00843163" w:rsidP="00B0468A">
      <w:pPr>
        <w:tabs>
          <w:tab w:val="left" w:pos="540"/>
        </w:tabs>
        <w:ind w:left="705" w:hanging="705"/>
        <w:rPr>
          <w:rFonts w:ascii="Arial Narrow" w:hAnsi="Arial Narrow"/>
          <w:sz w:val="22"/>
          <w:szCs w:val="22"/>
        </w:rPr>
      </w:pPr>
    </w:p>
    <w:p w:rsidR="00843163" w:rsidRPr="00294E9A" w:rsidRDefault="00843163" w:rsidP="00843163">
      <w:pPr>
        <w:pStyle w:val="KeinLeerraum"/>
        <w:ind w:left="705" w:hanging="705"/>
        <w:rPr>
          <w:rFonts w:ascii="Arial Narrow" w:hAnsi="Arial Narrow"/>
        </w:rPr>
      </w:pPr>
      <w:r w:rsidRPr="00294E9A">
        <w:rPr>
          <w:rFonts w:ascii="Arial Narrow" w:eastAsia="Times New Roman" w:hAnsi="Arial Narrow" w:cs="Arial"/>
          <w:lang w:eastAsia="de-DE"/>
        </w:rPr>
        <w:t>10.</w:t>
      </w:r>
      <w:r w:rsidRPr="00294E9A">
        <w:rPr>
          <w:rFonts w:ascii="Arial Narrow" w:eastAsia="Times New Roman" w:hAnsi="Arial Narrow" w:cs="Arial"/>
          <w:lang w:eastAsia="de-DE"/>
        </w:rPr>
        <w:tab/>
      </w:r>
      <w:r w:rsidRPr="00294E9A">
        <w:rPr>
          <w:rFonts w:ascii="Arial Narrow" w:hAnsi="Arial Narrow"/>
        </w:rPr>
        <w:t>Archäologische Funde (das sind auffällige Bodenverfärbungen, Gefäßscherben, Gräber, Knochen, Ge-räte aus Stein und Metallen, Münzen, bearbeitete Hölzer, Steinsetzungen aller Art - auch Fundamente, Keller, Brunnen u. a.) sind gem. § 20 SächsDSchG sofort dem Archäologischen Landesamt Sachsen, Tel. 0351 8926-0 mitzuteilen. Fundstellen sind inzwischen vor weiteren Zerstörungen zu sichern.</w:t>
      </w:r>
    </w:p>
    <w:p w:rsidR="00843163" w:rsidRPr="00294E9A" w:rsidRDefault="00843163" w:rsidP="00843163">
      <w:pPr>
        <w:pStyle w:val="KeinLeerraum"/>
        <w:ind w:left="705"/>
        <w:rPr>
          <w:rFonts w:ascii="Arial Narrow" w:hAnsi="Arial Narrow"/>
        </w:rPr>
      </w:pPr>
      <w:r w:rsidRPr="00294E9A">
        <w:rPr>
          <w:rFonts w:ascii="Arial Narrow" w:hAnsi="Arial Narrow"/>
        </w:rPr>
        <w:t>Die Passage ist schriftlich im Wortlaut allen bei der Erschließung mit Erdarbeiten beauftragten Firmen zu übermitteln und muss an deren Baustellen vorliegen.</w:t>
      </w:r>
    </w:p>
    <w:p w:rsidR="00843163" w:rsidRPr="00294E9A" w:rsidRDefault="00843163" w:rsidP="00843163">
      <w:pPr>
        <w:pStyle w:val="KeinLeerraum"/>
        <w:rPr>
          <w:rFonts w:ascii="Arial Narrow" w:hAnsi="Arial Narrow"/>
        </w:rPr>
      </w:pPr>
      <w:r w:rsidRPr="00294E9A">
        <w:rPr>
          <w:rFonts w:ascii="Arial Narrow" w:hAnsi="Arial Narrow"/>
        </w:rPr>
        <w:t>11.</w:t>
      </w:r>
      <w:r w:rsidRPr="00294E9A">
        <w:rPr>
          <w:rFonts w:ascii="Arial Narrow" w:hAnsi="Arial Narrow"/>
        </w:rPr>
        <w:tab/>
        <w:t xml:space="preserve">Biotope, hier u.U. Höhlenbäume, höhlenreiche Altholzinseln und höhlenreiche Einzelbäume nach § 30 </w:t>
      </w:r>
    </w:p>
    <w:p w:rsidR="00843163" w:rsidRPr="00294E9A" w:rsidRDefault="00843163" w:rsidP="00843163">
      <w:pPr>
        <w:pStyle w:val="KeinLeerraum"/>
        <w:ind w:firstLine="708"/>
        <w:rPr>
          <w:rFonts w:ascii="Arial Narrow" w:hAnsi="Arial Narrow"/>
        </w:rPr>
      </w:pPr>
      <w:r w:rsidRPr="00294E9A">
        <w:rPr>
          <w:rFonts w:ascii="Arial Narrow" w:hAnsi="Arial Narrow"/>
        </w:rPr>
        <w:t xml:space="preserve">Absatz 2 BNatSchG und nach § 21 SächsNatSchG sind nach § 30 Absatz 1 BNatSchG gesetzlich </w:t>
      </w:r>
      <w:proofErr w:type="spellStart"/>
      <w:r w:rsidRPr="00294E9A">
        <w:rPr>
          <w:rFonts w:ascii="Arial Narrow" w:hAnsi="Arial Narrow"/>
        </w:rPr>
        <w:t>be</w:t>
      </w:r>
      <w:proofErr w:type="spellEnd"/>
      <w:r w:rsidRPr="00294E9A">
        <w:rPr>
          <w:rFonts w:ascii="Arial Narrow" w:hAnsi="Arial Narrow"/>
        </w:rPr>
        <w:t>-</w:t>
      </w:r>
    </w:p>
    <w:p w:rsidR="00843163" w:rsidRPr="00294E9A" w:rsidRDefault="00843163" w:rsidP="00843163">
      <w:pPr>
        <w:pStyle w:val="KeinLeerraum"/>
        <w:ind w:left="708"/>
        <w:rPr>
          <w:rFonts w:ascii="Arial Narrow" w:hAnsi="Arial Narrow"/>
        </w:rPr>
      </w:pPr>
      <w:r w:rsidRPr="00294E9A">
        <w:rPr>
          <w:rFonts w:ascii="Arial Narrow" w:hAnsi="Arial Narrow"/>
        </w:rPr>
        <w:t xml:space="preserve">sonders geschützt. Gleiches gilt für den Artenschutz gemäß § 44 BNatSchG. Falls bei </w:t>
      </w:r>
      <w:proofErr w:type="spellStart"/>
      <w:r w:rsidRPr="00294E9A">
        <w:rPr>
          <w:rFonts w:ascii="Arial Narrow" w:hAnsi="Arial Narrow"/>
        </w:rPr>
        <w:t>Gebäudepla</w:t>
      </w:r>
      <w:r w:rsidR="00294E9A">
        <w:rPr>
          <w:rFonts w:ascii="Arial Narrow" w:hAnsi="Arial Narrow"/>
        </w:rPr>
        <w:t>nun</w:t>
      </w:r>
      <w:proofErr w:type="spellEnd"/>
      <w:r w:rsidRPr="00294E9A">
        <w:rPr>
          <w:rFonts w:ascii="Arial Narrow" w:hAnsi="Arial Narrow"/>
        </w:rPr>
        <w:t>-gen derartige Biotope und/oder Arten erkannt werden, ist unverzüglich die Untere Naturschutzbehörde beim LRA Landkreis Leipzig zu einzuschalten (Tel. 03437/ 9841944.</w:t>
      </w:r>
    </w:p>
    <w:p w:rsidR="00B0468A" w:rsidRPr="00294E9A" w:rsidRDefault="00B0468A" w:rsidP="00B0468A">
      <w:pPr>
        <w:pStyle w:val="KeinLeerraum"/>
        <w:rPr>
          <w:rFonts w:ascii="Arial Narrow" w:hAnsi="Arial Narrow"/>
          <w:lang w:eastAsia="de-DE"/>
        </w:rPr>
      </w:pPr>
    </w:p>
    <w:p w:rsidR="008B7615" w:rsidRPr="00294E9A" w:rsidRDefault="008B7615">
      <w:pPr>
        <w:rPr>
          <w:rFonts w:ascii="Arial Narrow" w:hAnsi="Arial Narrow"/>
          <w:sz w:val="22"/>
          <w:szCs w:val="22"/>
        </w:rPr>
      </w:pPr>
    </w:p>
    <w:sectPr w:rsidR="008B7615" w:rsidRPr="00294E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004E"/>
    <w:multiLevelType w:val="hybridMultilevel"/>
    <w:tmpl w:val="C8AADF70"/>
    <w:lvl w:ilvl="0" w:tplc="CAC47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21B8"/>
    <w:multiLevelType w:val="hybridMultilevel"/>
    <w:tmpl w:val="0AD85382"/>
    <w:lvl w:ilvl="0" w:tplc="35FED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31F5"/>
    <w:multiLevelType w:val="hybridMultilevel"/>
    <w:tmpl w:val="52EC9864"/>
    <w:lvl w:ilvl="0" w:tplc="52DAF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3ECE"/>
    <w:multiLevelType w:val="hybridMultilevel"/>
    <w:tmpl w:val="5B1A59A2"/>
    <w:lvl w:ilvl="0" w:tplc="207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B2099"/>
    <w:multiLevelType w:val="hybridMultilevel"/>
    <w:tmpl w:val="37949C74"/>
    <w:lvl w:ilvl="0" w:tplc="B7B8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C3"/>
    <w:rsid w:val="001131C3"/>
    <w:rsid w:val="00294E9A"/>
    <w:rsid w:val="002A4E40"/>
    <w:rsid w:val="003C4AA9"/>
    <w:rsid w:val="00425906"/>
    <w:rsid w:val="00692295"/>
    <w:rsid w:val="00843163"/>
    <w:rsid w:val="00846295"/>
    <w:rsid w:val="008B7615"/>
    <w:rsid w:val="00B0468A"/>
    <w:rsid w:val="00B44938"/>
    <w:rsid w:val="00D1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90D55-6023-41B3-98F0-3C651E80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Überschrift"/>
    <w:qFormat/>
    <w:rsid w:val="0011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next w:val="Standard"/>
    <w:link w:val="berschrift1Zchn"/>
    <w:autoRedefine/>
    <w:qFormat/>
    <w:rsid w:val="001131C3"/>
    <w:pPr>
      <w:keepNext/>
      <w:spacing w:after="0" w:line="240" w:lineRule="auto"/>
      <w:ind w:firstLine="708"/>
      <w:outlineLvl w:val="0"/>
    </w:pPr>
    <w:rPr>
      <w:rFonts w:eastAsia="Times New Roman" w:cs="Arial"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31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rsid w:val="001131C3"/>
    <w:rPr>
      <w:rFonts w:eastAsia="Times New Roman" w:cs="Arial"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131C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6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68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Kunz, Grit</dc:creator>
  <cp:keywords/>
  <dc:description/>
  <cp:lastModifiedBy>Kunz, Grit</cp:lastModifiedBy>
  <cp:revision>10</cp:revision>
  <cp:lastPrinted>2018-10-18T11:43:00Z</cp:lastPrinted>
  <dcterms:created xsi:type="dcterms:W3CDTF">2018-10-17T05:09:00Z</dcterms:created>
  <dcterms:modified xsi:type="dcterms:W3CDTF">2018-12-11T15:39:00Z</dcterms:modified>
</cp:coreProperties>
</file>